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DD" w:rsidRDefault="00DF76DD" w:rsidP="00DF76DD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0"/>
          <w:szCs w:val="20"/>
        </w:rPr>
      </w:pPr>
    </w:p>
    <w:p w:rsidR="00DF76DD" w:rsidRDefault="00DF76DD" w:rsidP="00DF76DD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0"/>
          <w:szCs w:val="20"/>
        </w:rPr>
      </w:pPr>
    </w:p>
    <w:p w:rsidR="00DF76DD" w:rsidRDefault="00DF76DD" w:rsidP="00DF76DD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0"/>
          <w:szCs w:val="20"/>
        </w:rPr>
      </w:pPr>
    </w:p>
    <w:p w:rsidR="006F453D" w:rsidRDefault="006F453D" w:rsidP="006F453D">
      <w:pPr>
        <w:pStyle w:val="Titolo1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 xml:space="preserve">Il </w:t>
      </w:r>
      <w:r w:rsidRPr="006C5833">
        <w:rPr>
          <w:rFonts w:asciiTheme="minorHAnsi" w:hAnsiTheme="minorHAnsi"/>
          <w:color w:val="000000" w:themeColor="text1"/>
          <w:sz w:val="24"/>
          <w:szCs w:val="24"/>
        </w:rPr>
        <w:t>Focus Group come str</w:t>
      </w:r>
      <w:r>
        <w:rPr>
          <w:rFonts w:asciiTheme="minorHAnsi" w:hAnsiTheme="minorHAnsi"/>
          <w:color w:val="000000" w:themeColor="text1"/>
          <w:sz w:val="24"/>
          <w:szCs w:val="24"/>
        </w:rPr>
        <w:t>ategia</w:t>
      </w:r>
      <w:r w:rsidRPr="006C5833">
        <w:rPr>
          <w:rFonts w:asciiTheme="minorHAnsi" w:hAnsiTheme="minorHAnsi"/>
          <w:color w:val="000000" w:themeColor="text1"/>
          <w:sz w:val="24"/>
          <w:szCs w:val="24"/>
        </w:rPr>
        <w:t xml:space="preserve"> per il </w:t>
      </w:r>
      <w:r>
        <w:rPr>
          <w:rFonts w:asciiTheme="minorHAnsi" w:hAnsiTheme="minorHAnsi"/>
          <w:color w:val="000000" w:themeColor="text1"/>
          <w:sz w:val="24"/>
          <w:szCs w:val="24"/>
        </w:rPr>
        <w:t>“Benessere O</w:t>
      </w:r>
      <w:r w:rsidRPr="006C5833">
        <w:rPr>
          <w:rFonts w:asciiTheme="minorHAnsi" w:hAnsiTheme="minorHAnsi"/>
          <w:color w:val="000000" w:themeColor="text1"/>
          <w:sz w:val="24"/>
          <w:szCs w:val="24"/>
        </w:rPr>
        <w:t>rganizzativo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” </w:t>
      </w:r>
    </w:p>
    <w:p w:rsidR="006F453D" w:rsidRDefault="006F453D" w:rsidP="006F453D">
      <w:pPr>
        <w:jc w:val="center"/>
        <w:rPr>
          <w:u w:val="single"/>
        </w:rPr>
      </w:pPr>
      <w:r w:rsidRPr="006F453D">
        <w:rPr>
          <w:u w:val="single"/>
        </w:rPr>
        <w:t>A cura del Gruppo Benessere Organizzativo – anno 2019</w:t>
      </w:r>
    </w:p>
    <w:p w:rsidR="006F453D" w:rsidRPr="006F453D" w:rsidRDefault="006F453D" w:rsidP="006F453D">
      <w:pPr>
        <w:jc w:val="center"/>
        <w:rPr>
          <w:u w:val="single"/>
        </w:rPr>
      </w:pPr>
    </w:p>
    <w:p w:rsidR="006F453D" w:rsidRPr="006F453D" w:rsidRDefault="006F453D" w:rsidP="006F453D">
      <w:pPr>
        <w:spacing w:line="240" w:lineRule="auto"/>
        <w:ind w:firstLine="426"/>
        <w:jc w:val="both"/>
        <w:rPr>
          <w:rFonts w:asciiTheme="minorHAnsi" w:hAnsiTheme="minorHAnsi"/>
          <w:sz w:val="20"/>
          <w:szCs w:val="20"/>
          <w:lang w:eastAsia="it-IT"/>
        </w:rPr>
      </w:pPr>
      <w:r w:rsidRPr="006F453D">
        <w:rPr>
          <w:rFonts w:asciiTheme="minorHAnsi" w:hAnsiTheme="minorHAnsi"/>
          <w:sz w:val="20"/>
          <w:szCs w:val="20"/>
        </w:rPr>
        <w:t xml:space="preserve">Il focus </w:t>
      </w:r>
      <w:proofErr w:type="spellStart"/>
      <w:r w:rsidRPr="006F453D">
        <w:rPr>
          <w:rFonts w:asciiTheme="minorHAnsi" w:hAnsiTheme="minorHAnsi"/>
          <w:sz w:val="20"/>
          <w:szCs w:val="20"/>
        </w:rPr>
        <w:t>group</w:t>
      </w:r>
      <w:proofErr w:type="spellEnd"/>
      <w:r w:rsidRPr="006F453D">
        <w:rPr>
          <w:rFonts w:asciiTheme="minorHAnsi" w:hAnsiTheme="minorHAnsi"/>
          <w:sz w:val="20"/>
          <w:szCs w:val="20"/>
        </w:rPr>
        <w:t xml:space="preserve"> come “gruppo di discussione” è una delle principali tecniche di analisi qualitativa che attraverso una discussione di gruppo pianificata ha lo scopo di raccogliere informazioni e dati su uno specifico tema. L’intervento di un facilitatore/esperto è necessario in primis per gestire la discussione e le relative dinamiche di gruppo per garantire l’approfondimento di tutte le tematiche oggetto di discussione da parte dei partecipanti. </w:t>
      </w:r>
    </w:p>
    <w:p w:rsidR="006F453D" w:rsidRDefault="006F453D" w:rsidP="006F453D">
      <w:pPr>
        <w:spacing w:line="240" w:lineRule="auto"/>
        <w:ind w:firstLine="426"/>
        <w:jc w:val="both"/>
        <w:rPr>
          <w:rFonts w:asciiTheme="minorHAnsi" w:hAnsiTheme="minorHAnsi"/>
          <w:sz w:val="20"/>
          <w:szCs w:val="20"/>
          <w:lang w:eastAsia="it-IT"/>
        </w:rPr>
      </w:pPr>
      <w:r w:rsidRPr="006F453D">
        <w:rPr>
          <w:rFonts w:asciiTheme="minorHAnsi" w:hAnsiTheme="minorHAnsi"/>
          <w:sz w:val="20"/>
          <w:szCs w:val="20"/>
          <w:lang w:eastAsia="it-IT"/>
        </w:rPr>
        <w:t xml:space="preserve">Obiettivi del progetto avviato nel 2017: indagare le percezioni dei lavoratori sui fattori di contesto (es. cultura organizzativa, rapporti </w:t>
      </w:r>
      <w:proofErr w:type="spellStart"/>
      <w:r w:rsidRPr="006F453D">
        <w:rPr>
          <w:rFonts w:asciiTheme="minorHAnsi" w:hAnsiTheme="minorHAnsi"/>
          <w:sz w:val="20"/>
          <w:szCs w:val="20"/>
          <w:lang w:eastAsia="it-IT"/>
        </w:rPr>
        <w:t>interpersonali…</w:t>
      </w:r>
      <w:proofErr w:type="spellEnd"/>
      <w:r w:rsidRPr="006F453D">
        <w:rPr>
          <w:rFonts w:asciiTheme="minorHAnsi" w:hAnsiTheme="minorHAnsi"/>
          <w:sz w:val="20"/>
          <w:szCs w:val="20"/>
          <w:lang w:eastAsia="it-IT"/>
        </w:rPr>
        <w:t xml:space="preserve">) e di contenuto (es. carico di lavoro, orario di lavoro, sicurezza sul lavoro, </w:t>
      </w:r>
      <w:proofErr w:type="spellStart"/>
      <w:r w:rsidRPr="006F453D">
        <w:rPr>
          <w:rFonts w:asciiTheme="minorHAnsi" w:hAnsiTheme="minorHAnsi"/>
          <w:sz w:val="20"/>
          <w:szCs w:val="20"/>
          <w:lang w:eastAsia="it-IT"/>
        </w:rPr>
        <w:t>ecc…</w:t>
      </w:r>
      <w:proofErr w:type="spellEnd"/>
      <w:r w:rsidRPr="006F453D">
        <w:rPr>
          <w:rFonts w:asciiTheme="minorHAnsi" w:hAnsiTheme="minorHAnsi"/>
          <w:sz w:val="20"/>
          <w:szCs w:val="20"/>
          <w:lang w:eastAsia="it-IT"/>
        </w:rPr>
        <w:t>); raccogliere suggerimenti e proposte dai lavoratori che permettano di individuare e pianificare interventi di miglioramento dell’organizzazione.</w:t>
      </w:r>
    </w:p>
    <w:p w:rsidR="006F453D" w:rsidRPr="006F453D" w:rsidRDefault="006F453D" w:rsidP="006F453D">
      <w:pPr>
        <w:spacing w:line="240" w:lineRule="auto"/>
        <w:ind w:firstLine="426"/>
        <w:jc w:val="both"/>
        <w:rPr>
          <w:rFonts w:asciiTheme="minorHAnsi" w:hAnsiTheme="minorHAnsi" w:cs="Arial"/>
          <w:sz w:val="20"/>
          <w:szCs w:val="20"/>
        </w:rPr>
      </w:pPr>
      <w:r w:rsidRPr="006F453D">
        <w:rPr>
          <w:rFonts w:asciiTheme="minorHAnsi" w:hAnsiTheme="minorHAnsi" w:cs="Arial"/>
          <w:sz w:val="20"/>
          <w:szCs w:val="20"/>
        </w:rPr>
        <w:t xml:space="preserve"> La scelta di coinvolgere i lavoratori nei focus </w:t>
      </w:r>
      <w:proofErr w:type="spellStart"/>
      <w:r w:rsidRPr="006F453D">
        <w:rPr>
          <w:rFonts w:asciiTheme="minorHAnsi" w:hAnsiTheme="minorHAnsi" w:cs="Arial"/>
          <w:sz w:val="20"/>
          <w:szCs w:val="20"/>
        </w:rPr>
        <w:t>group</w:t>
      </w:r>
      <w:proofErr w:type="spellEnd"/>
      <w:r w:rsidRPr="006F453D">
        <w:rPr>
          <w:rFonts w:asciiTheme="minorHAnsi" w:hAnsiTheme="minorHAnsi" w:cs="Arial"/>
          <w:sz w:val="20"/>
          <w:szCs w:val="20"/>
        </w:rPr>
        <w:t xml:space="preserve">, deriva dal fatto che si tratta uno strumento di ricerca adatto a esplorare i processi sociali e a far emergere significati condivisi valori che i partecipanti attribuiscono alle loro esperienze. In particolare nel nostro caso i focus </w:t>
      </w:r>
      <w:proofErr w:type="spellStart"/>
      <w:r w:rsidRPr="006F453D">
        <w:rPr>
          <w:rFonts w:asciiTheme="minorHAnsi" w:hAnsiTheme="minorHAnsi" w:cs="Arial"/>
          <w:sz w:val="20"/>
          <w:szCs w:val="20"/>
        </w:rPr>
        <w:t>group</w:t>
      </w:r>
      <w:proofErr w:type="spellEnd"/>
      <w:r w:rsidRPr="006F453D">
        <w:rPr>
          <w:rFonts w:asciiTheme="minorHAnsi" w:hAnsiTheme="minorHAnsi" w:cs="Arial"/>
          <w:sz w:val="20"/>
          <w:szCs w:val="20"/>
        </w:rPr>
        <w:t xml:space="preserve"> hanno avuto la  principale finalità  di  esplorare il vissuto del personale rispetto agli aspetti che contribuiscono a promuovere o ostacolare il benessere organizzativo.</w:t>
      </w:r>
    </w:p>
    <w:p w:rsidR="006F453D" w:rsidRPr="006F453D" w:rsidRDefault="006F453D" w:rsidP="006F453D">
      <w:pPr>
        <w:widowControl w:val="0"/>
        <w:suppressAutoHyphens/>
        <w:spacing w:line="240" w:lineRule="auto"/>
        <w:ind w:firstLine="426"/>
        <w:jc w:val="both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 xml:space="preserve">Dall’analisi dei Report relativi a </w:t>
      </w:r>
      <w:proofErr w:type="spellStart"/>
      <w:r w:rsidRPr="006F453D">
        <w:rPr>
          <w:rFonts w:asciiTheme="minorHAnsi" w:hAnsiTheme="minorHAnsi"/>
          <w:color w:val="000000"/>
          <w:sz w:val="20"/>
          <w:szCs w:val="20"/>
        </w:rPr>
        <w:t>n°</w:t>
      </w:r>
      <w:proofErr w:type="spellEnd"/>
      <w:r w:rsidRPr="006F453D">
        <w:rPr>
          <w:rFonts w:asciiTheme="minorHAnsi" w:hAnsiTheme="minorHAnsi"/>
          <w:color w:val="000000"/>
          <w:sz w:val="20"/>
          <w:szCs w:val="20"/>
        </w:rPr>
        <w:t xml:space="preserve"> 16 Focus Group realizzati nel 2019 dal Comitato, il Gruppo di Lavoro “Benessere Organizzativo” ha evidenziato quanto di seguito specificato.</w:t>
      </w:r>
    </w:p>
    <w:p w:rsidR="006F453D" w:rsidRPr="006F453D" w:rsidRDefault="006F453D" w:rsidP="006F453D">
      <w:pPr>
        <w:widowControl w:val="0"/>
        <w:suppressAutoHyphens/>
        <w:spacing w:line="240" w:lineRule="auto"/>
        <w:jc w:val="both"/>
        <w:rPr>
          <w:rFonts w:asciiTheme="minorHAnsi" w:hAnsiTheme="minorHAnsi"/>
          <w:b/>
          <w:bCs/>
          <w:color w:val="000000"/>
          <w:sz w:val="20"/>
          <w:szCs w:val="20"/>
        </w:rPr>
      </w:pPr>
    </w:p>
    <w:p w:rsidR="006F453D" w:rsidRPr="006F453D" w:rsidRDefault="006F453D" w:rsidP="006F453D">
      <w:pPr>
        <w:widowControl w:val="0"/>
        <w:suppressAutoHyphens/>
        <w:spacing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L'analisi si colloca nell'area degli interventi propositivi, si struttura sul concetto di “benessere organizzativo” e si pone come obiettivi:</w:t>
      </w:r>
    </w:p>
    <w:p w:rsidR="006F453D" w:rsidRDefault="006F453D" w:rsidP="006F453D">
      <w:pPr>
        <w:widowControl w:val="0"/>
        <w:numPr>
          <w:ilvl w:val="0"/>
          <w:numId w:val="2"/>
        </w:numPr>
        <w:suppressAutoHyphens/>
        <w:spacing w:line="480" w:lineRule="auto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1) far emergere le criticità e i punti di forza dell'organizzazione;</w:t>
      </w:r>
    </w:p>
    <w:p w:rsidR="006F453D" w:rsidRDefault="006F453D" w:rsidP="006F453D">
      <w:pPr>
        <w:widowControl w:val="0"/>
        <w:numPr>
          <w:ilvl w:val="0"/>
          <w:numId w:val="2"/>
        </w:numPr>
        <w:suppressAutoHyphens/>
        <w:spacing w:line="480" w:lineRule="auto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2) effettuare la diagnosi organizzativa;</w:t>
      </w:r>
    </w:p>
    <w:p w:rsidR="006F453D" w:rsidRPr="006F453D" w:rsidRDefault="006F453D" w:rsidP="006F453D">
      <w:pPr>
        <w:widowControl w:val="0"/>
        <w:numPr>
          <w:ilvl w:val="0"/>
          <w:numId w:val="2"/>
        </w:numPr>
        <w:suppressAutoHyphens/>
        <w:spacing w:line="480" w:lineRule="auto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3) generare coinvolgimento e partecipazione del personale;</w:t>
      </w:r>
    </w:p>
    <w:p w:rsidR="006F453D" w:rsidRPr="006F453D" w:rsidRDefault="006F453D" w:rsidP="006F453D">
      <w:pPr>
        <w:widowControl w:val="0"/>
        <w:numPr>
          <w:ilvl w:val="0"/>
          <w:numId w:val="2"/>
        </w:numPr>
        <w:suppressAutoHyphens/>
        <w:spacing w:line="48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2) avviare un percorso  di consapevolezza e responsabilizzazione per favorire il processo di miglioramento necessario per il benessere organizzativo.</w:t>
      </w:r>
    </w:p>
    <w:p w:rsidR="006F453D" w:rsidRPr="006F453D" w:rsidRDefault="006F453D" w:rsidP="006F453D">
      <w:pPr>
        <w:spacing w:line="240" w:lineRule="auto"/>
        <w:rPr>
          <w:rFonts w:asciiTheme="minorHAnsi" w:hAnsiTheme="minorHAnsi"/>
          <w:color w:val="000000"/>
          <w:sz w:val="20"/>
          <w:szCs w:val="20"/>
        </w:rPr>
      </w:pPr>
    </w:p>
    <w:p w:rsidR="006F453D" w:rsidRDefault="006F453D">
      <w:pPr>
        <w:spacing w:after="200" w:line="276" w:lineRule="auto"/>
        <w:ind w:left="-567" w:right="-567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br w:type="page"/>
      </w:r>
    </w:p>
    <w:p w:rsidR="006F453D" w:rsidRPr="006F453D" w:rsidRDefault="006F453D" w:rsidP="006F453D">
      <w:pPr>
        <w:spacing w:line="240" w:lineRule="auto"/>
        <w:rPr>
          <w:rFonts w:asciiTheme="minorHAnsi" w:hAnsiTheme="minorHAnsi"/>
          <w:color w:val="000000"/>
          <w:sz w:val="20"/>
          <w:szCs w:val="20"/>
        </w:rPr>
      </w:pPr>
    </w:p>
    <w:p w:rsidR="006F453D" w:rsidRPr="006F453D" w:rsidRDefault="006F453D" w:rsidP="006F453D">
      <w:pPr>
        <w:spacing w:line="240" w:lineRule="auto"/>
        <w:rPr>
          <w:rFonts w:asciiTheme="minorHAnsi" w:hAnsiTheme="minorHAnsi"/>
          <w:color w:val="000000"/>
          <w:sz w:val="20"/>
          <w:szCs w:val="20"/>
        </w:rPr>
      </w:pPr>
    </w:p>
    <w:p w:rsidR="006F453D" w:rsidRPr="006F453D" w:rsidRDefault="006F453D" w:rsidP="006F453D">
      <w:pPr>
        <w:spacing w:line="240" w:lineRule="auto"/>
        <w:rPr>
          <w:rFonts w:asciiTheme="minorHAnsi" w:hAnsiTheme="minorHAnsi"/>
          <w:color w:val="000000"/>
          <w:sz w:val="20"/>
          <w:szCs w:val="20"/>
        </w:rPr>
      </w:pPr>
    </w:p>
    <w:p w:rsidR="006F453D" w:rsidRDefault="006F453D" w:rsidP="006F453D">
      <w:pPr>
        <w:spacing w:line="240" w:lineRule="auto"/>
        <w:rPr>
          <w:rFonts w:asciiTheme="minorHAnsi" w:hAnsiTheme="minorHAnsi"/>
          <w:b/>
          <w:color w:val="000000"/>
          <w:sz w:val="20"/>
          <w:szCs w:val="20"/>
        </w:rPr>
      </w:pPr>
      <w:r w:rsidRPr="006F453D">
        <w:rPr>
          <w:rFonts w:asciiTheme="minorHAnsi" w:hAnsiTheme="minorHAnsi"/>
          <w:b/>
          <w:color w:val="000000"/>
          <w:sz w:val="20"/>
          <w:szCs w:val="20"/>
        </w:rPr>
        <w:t>Le dimensioni esplorate:</w:t>
      </w:r>
    </w:p>
    <w:p w:rsidR="006F453D" w:rsidRDefault="006F453D" w:rsidP="006F453D">
      <w:pPr>
        <w:spacing w:line="240" w:lineRule="auto"/>
        <w:rPr>
          <w:rFonts w:asciiTheme="minorHAnsi" w:hAnsiTheme="minorHAnsi"/>
          <w:b/>
          <w:color w:val="000000"/>
          <w:sz w:val="20"/>
          <w:szCs w:val="20"/>
        </w:rPr>
      </w:pPr>
    </w:p>
    <w:p w:rsidR="006F453D" w:rsidRPr="006F453D" w:rsidRDefault="006F453D" w:rsidP="006F453D">
      <w:pPr>
        <w:spacing w:line="240" w:lineRule="auto"/>
        <w:rPr>
          <w:rFonts w:asciiTheme="minorHAnsi" w:hAnsiTheme="minorHAnsi"/>
          <w:b/>
          <w:color w:val="000000"/>
          <w:sz w:val="20"/>
          <w:szCs w:val="20"/>
        </w:rPr>
      </w:pPr>
    </w:p>
    <w:p w:rsid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b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 xml:space="preserve">A - </w:t>
      </w:r>
      <w:r w:rsidRPr="006F453D">
        <w:rPr>
          <w:rFonts w:asciiTheme="minorHAnsi" w:hAnsiTheme="minorHAnsi"/>
          <w:b/>
          <w:bCs/>
          <w:color w:val="000000"/>
          <w:sz w:val="20"/>
          <w:szCs w:val="20"/>
        </w:rPr>
        <w:t>Dinamiche relazionali e professiona</w:t>
      </w:r>
      <w:r w:rsidRPr="006F453D">
        <w:rPr>
          <w:rFonts w:asciiTheme="minorHAnsi" w:hAnsiTheme="minorHAnsi"/>
          <w:b/>
          <w:color w:val="000000"/>
          <w:sz w:val="20"/>
          <w:szCs w:val="20"/>
        </w:rPr>
        <w:t>li - Tab. 1</w:t>
      </w:r>
    </w:p>
    <w:p w:rsidR="006F453D" w:rsidRP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color w:val="000000"/>
          <w:sz w:val="20"/>
          <w:szCs w:val="20"/>
        </w:rPr>
      </w:pPr>
    </w:p>
    <w:p w:rsidR="006F453D" w:rsidRP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 xml:space="preserve">Ascolto attivo ed efficace </w:t>
      </w:r>
    </w:p>
    <w:p w:rsidR="006F453D" w:rsidRP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Contesto relazionale franco e collaborativo  a livello verticale che orizzontale</w:t>
      </w:r>
    </w:p>
    <w:p w:rsidR="006F453D" w:rsidRP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 xml:space="preserve">Gestione costruttiva della conflittualità </w:t>
      </w:r>
    </w:p>
    <w:p w:rsidR="006F453D" w:rsidRP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Soddisfazione del proprio percorso professionale nell'azienda</w:t>
      </w:r>
    </w:p>
    <w:p w:rsidR="006F453D" w:rsidRP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color w:val="000000"/>
          <w:sz w:val="20"/>
          <w:szCs w:val="20"/>
        </w:rPr>
      </w:pPr>
    </w:p>
    <w:p w:rsid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b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 xml:space="preserve">B- </w:t>
      </w:r>
      <w:r w:rsidRPr="006F453D">
        <w:rPr>
          <w:rFonts w:asciiTheme="minorHAnsi" w:hAnsiTheme="minorHAnsi"/>
          <w:b/>
          <w:color w:val="000000"/>
          <w:sz w:val="20"/>
          <w:szCs w:val="20"/>
        </w:rPr>
        <w:t>Efficienza Organizzativa -  Tab. 2</w:t>
      </w:r>
    </w:p>
    <w:p w:rsidR="006F453D" w:rsidRPr="006F453D" w:rsidRDefault="006F453D" w:rsidP="006F453D">
      <w:pPr>
        <w:widowControl w:val="0"/>
        <w:suppressAutoHyphens/>
        <w:spacing w:line="240" w:lineRule="auto"/>
        <w:ind w:left="720"/>
        <w:rPr>
          <w:rFonts w:asciiTheme="minorHAnsi" w:hAnsiTheme="minorHAnsi"/>
          <w:color w:val="000000"/>
          <w:sz w:val="20"/>
          <w:szCs w:val="20"/>
        </w:rPr>
      </w:pP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Chiarezza degli obiettivi e coerenza tra enunciati e pratiche</w:t>
      </w: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 xml:space="preserve">Riconoscimento, valorizzazione delle competenze </w:t>
      </w: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 xml:space="preserve">Circolazione informazioni, giustizia organizzativa ed equità </w:t>
      </w: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Livelli di stress lavoro correlato</w:t>
      </w:r>
    </w:p>
    <w:p w:rsidR="006F453D" w:rsidRPr="006F453D" w:rsidRDefault="006F453D" w:rsidP="006F453D">
      <w:pPr>
        <w:pStyle w:val="Paragrafoelenco"/>
        <w:spacing w:line="240" w:lineRule="auto"/>
        <w:ind w:left="0"/>
        <w:rPr>
          <w:rFonts w:asciiTheme="minorHAnsi" w:hAnsiTheme="minorHAnsi"/>
          <w:color w:val="000000"/>
          <w:sz w:val="20"/>
          <w:szCs w:val="20"/>
        </w:rPr>
      </w:pP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b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C -</w:t>
      </w:r>
      <w:r w:rsidRPr="006F453D">
        <w:rPr>
          <w:rFonts w:asciiTheme="minorHAnsi" w:hAnsiTheme="minorHAnsi"/>
          <w:b/>
          <w:color w:val="000000"/>
          <w:sz w:val="20"/>
          <w:szCs w:val="20"/>
        </w:rPr>
        <w:t xml:space="preserve">Sicurezza dei luoghi di lavoro </w:t>
      </w:r>
      <w:proofErr w:type="spellStart"/>
      <w:r w:rsidRPr="006F453D">
        <w:rPr>
          <w:rFonts w:asciiTheme="minorHAnsi" w:hAnsiTheme="minorHAnsi"/>
          <w:b/>
          <w:color w:val="000000"/>
          <w:sz w:val="20"/>
          <w:szCs w:val="20"/>
        </w:rPr>
        <w:t>–Tab</w:t>
      </w:r>
      <w:proofErr w:type="spellEnd"/>
      <w:r w:rsidRPr="006F453D">
        <w:rPr>
          <w:rFonts w:asciiTheme="minorHAnsi" w:hAnsiTheme="minorHAnsi"/>
          <w:b/>
          <w:color w:val="000000"/>
          <w:sz w:val="20"/>
          <w:szCs w:val="20"/>
        </w:rPr>
        <w:t>. 3</w:t>
      </w:r>
    </w:p>
    <w:p w:rsidR="006F453D" w:rsidRPr="006F453D" w:rsidRDefault="006F453D" w:rsidP="006F453D">
      <w:pPr>
        <w:pStyle w:val="Paragrafoelenco"/>
        <w:spacing w:line="240" w:lineRule="auto"/>
        <w:ind w:left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b/>
          <w:color w:val="000000"/>
          <w:sz w:val="20"/>
          <w:szCs w:val="20"/>
        </w:rPr>
        <w:t xml:space="preserve">   </w:t>
      </w: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Comfort ambientale conforme ai sensi della normativa vigente</w:t>
      </w: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Prevenzione infortuni, rischi professionali, stress lavoro correlato e mobbing</w:t>
      </w:r>
    </w:p>
    <w:p w:rsidR="006F453D" w:rsidRPr="006F453D" w:rsidRDefault="006F453D" w:rsidP="006F453D">
      <w:pPr>
        <w:pStyle w:val="Paragrafoelenco"/>
        <w:widowControl w:val="0"/>
        <w:suppressAutoHyphens/>
        <w:spacing w:line="240" w:lineRule="auto"/>
        <w:ind w:right="-567"/>
        <w:contextualSpacing w:val="0"/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t>Assegnazione di dispositivi</w:t>
      </w:r>
      <w:r w:rsidRPr="006F453D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soluzioni digitali e nuove tecnologie</w:t>
      </w:r>
      <w:r w:rsidRPr="006F453D">
        <w:rPr>
          <w:rFonts w:asciiTheme="minorHAnsi" w:hAnsiTheme="minorHAnsi"/>
          <w:color w:val="000000"/>
          <w:sz w:val="20"/>
          <w:szCs w:val="20"/>
        </w:rPr>
        <w:t xml:space="preserve">  </w:t>
      </w:r>
      <w:r w:rsidRPr="006F453D">
        <w:rPr>
          <w:rFonts w:asciiTheme="minorHAnsi" w:hAnsiTheme="minorHAnsi"/>
          <w:color w:val="000000"/>
          <w:sz w:val="20"/>
          <w:szCs w:val="20"/>
        </w:rPr>
        <w:br/>
      </w:r>
      <w:r w:rsidRPr="006F453D">
        <w:rPr>
          <w:rFonts w:asciiTheme="minorHAnsi" w:hAnsiTheme="minorHAnsi"/>
          <w:b/>
          <w:bCs/>
          <w:color w:val="000000"/>
          <w:sz w:val="20"/>
          <w:szCs w:val="20"/>
        </w:rPr>
        <w:t xml:space="preserve">                               </w:t>
      </w:r>
    </w:p>
    <w:p w:rsidR="006F453D" w:rsidRDefault="006F453D" w:rsidP="006F453D">
      <w:pPr>
        <w:rPr>
          <w:rFonts w:asciiTheme="minorHAnsi" w:hAnsiTheme="minorHAnsi"/>
          <w:color w:val="000000"/>
          <w:sz w:val="20"/>
          <w:szCs w:val="20"/>
        </w:rPr>
      </w:pPr>
      <w:r w:rsidRPr="006F453D">
        <w:rPr>
          <w:rFonts w:asciiTheme="minorHAnsi" w:hAnsiTheme="minorHAnsi"/>
          <w:color w:val="000000"/>
          <w:sz w:val="20"/>
          <w:szCs w:val="20"/>
        </w:rPr>
        <w:br w:type="page"/>
      </w:r>
    </w:p>
    <w:p w:rsidR="006F453D" w:rsidRPr="006F453D" w:rsidRDefault="006F453D" w:rsidP="006F453D">
      <w:pPr>
        <w:rPr>
          <w:rFonts w:asciiTheme="minorHAnsi" w:hAnsiTheme="minorHAnsi"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3"/>
        <w:gridCol w:w="3204"/>
      </w:tblGrid>
      <w:tr w:rsidR="006F453D" w:rsidRPr="006F453D" w:rsidTr="000A1030">
        <w:tc>
          <w:tcPr>
            <w:tcW w:w="962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spacing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Tab.1  - Dinamiche relazionali e professionali</w:t>
            </w:r>
          </w:p>
        </w:tc>
      </w:tr>
      <w:tr w:rsidR="006F453D" w:rsidRPr="006F453D" w:rsidTr="000A10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Sottocategorie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Criticità</w:t>
            </w:r>
          </w:p>
        </w:tc>
        <w:tc>
          <w:tcPr>
            <w:tcW w:w="3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Azioni di miglioramento</w:t>
            </w:r>
          </w:p>
        </w:tc>
      </w:tr>
      <w:tr w:rsidR="006F453D" w:rsidRPr="006F453D" w:rsidTr="000A10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 xml:space="preserve">Ascolto attivo ed efficace 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L'ascolto è inesistente e non risolutivo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 xml:space="preserve">L'ascolto è molto problematico </w:t>
            </w:r>
          </w:p>
          <w:p w:rsidR="006F453D" w:rsidRPr="006F453D" w:rsidRDefault="006F453D" w:rsidP="000A1030">
            <w:pPr>
              <w:pStyle w:val="Contenutotabella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9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Il Dirigente dovrebbe definire uno spazio settimanale per dialogare con i lavoratori</w:t>
            </w:r>
          </w:p>
        </w:tc>
      </w:tr>
      <w:tr w:rsidR="006F453D" w:rsidRPr="006F453D" w:rsidTr="000A10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Gestione costruttiva della conflittualità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7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L’incapacità a gestire la conflittualità ha come esito la richiesta del lavoratore ad essere  trasferito presso un'altra sede o servizio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7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La conflittualità non è governata in alcun modo dai Dirigenti di S.C. e S.S.</w:t>
            </w:r>
          </w:p>
        </w:tc>
        <w:tc>
          <w:tcPr>
            <w:tcW w:w="32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20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 xml:space="preserve">Il caposala e il coordinatore dovrebbero avere competenze specifiche di </w:t>
            </w:r>
            <w:proofErr w:type="spellStart"/>
            <w:r w:rsidRPr="006F453D">
              <w:rPr>
                <w:rFonts w:asciiTheme="minorHAnsi" w:hAnsiTheme="minorHAnsi"/>
                <w:sz w:val="20"/>
                <w:szCs w:val="20"/>
              </w:rPr>
              <w:t>problem</w:t>
            </w:r>
            <w:proofErr w:type="spellEnd"/>
            <w:r w:rsidRPr="006F453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6F453D">
              <w:rPr>
                <w:rFonts w:asciiTheme="minorHAnsi" w:hAnsiTheme="minorHAnsi"/>
                <w:sz w:val="20"/>
                <w:szCs w:val="20"/>
              </w:rPr>
              <w:t>solving</w:t>
            </w:r>
            <w:proofErr w:type="spellEnd"/>
          </w:p>
        </w:tc>
      </w:tr>
      <w:tr w:rsidR="006F453D" w:rsidRPr="006F453D" w:rsidTr="000A10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Contesto relazionale franco collaborativo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6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Il rapporto tra colleghi è ben strutturato; difficile quello con  i dirigenti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6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Tra i lavoratori spesso si registrano gruppi e sottogruppi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6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Il rapporto migliora quando nella U.O. si  è in pochi</w:t>
            </w:r>
          </w:p>
        </w:tc>
        <w:tc>
          <w:tcPr>
            <w:tcW w:w="32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2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Il Dirigenti che favoriscono  la  conflittualità dovrebbero essere segnalati alla Direzione Strategica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2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 xml:space="preserve">Si dovrebbe valutare la opportunità della presenza di uno psicologo per sostenere il personale con tecniche antistress </w:t>
            </w:r>
          </w:p>
        </w:tc>
      </w:tr>
      <w:tr w:rsidR="006F453D" w:rsidRPr="006F453D" w:rsidTr="000A10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Soddisfazione del proprio percorso professionale nell'azienda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Assolutamente no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21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Riceviamo messaggi di gratificazione e gradimento dall'utenza</w:t>
            </w:r>
          </w:p>
        </w:tc>
        <w:tc>
          <w:tcPr>
            <w:tcW w:w="32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22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Più attenzione dell’AGRU ai curriculum dei lavoratori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22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 xml:space="preserve">L'azienda effettuare verifiche annuali dei crediti </w:t>
            </w:r>
            <w:proofErr w:type="spellStart"/>
            <w:r w:rsidRPr="006F453D">
              <w:rPr>
                <w:rFonts w:asciiTheme="minorHAnsi" w:hAnsiTheme="minorHAnsi"/>
                <w:sz w:val="20"/>
                <w:szCs w:val="20"/>
              </w:rPr>
              <w:t>ecm</w:t>
            </w:r>
            <w:proofErr w:type="spellEnd"/>
            <w:r w:rsidRPr="006F453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</w:tbl>
    <w:p w:rsidR="006F453D" w:rsidRPr="006F453D" w:rsidRDefault="006F453D" w:rsidP="006F453D">
      <w:pPr>
        <w:rPr>
          <w:rFonts w:asciiTheme="minorHAnsi" w:hAnsiTheme="minorHAnsi"/>
          <w:b/>
          <w:bCs/>
          <w:sz w:val="20"/>
          <w:szCs w:val="20"/>
        </w:rPr>
      </w:pPr>
    </w:p>
    <w:p w:rsidR="006F453D" w:rsidRPr="006F453D" w:rsidRDefault="006F453D" w:rsidP="006F453D">
      <w:pPr>
        <w:rPr>
          <w:rFonts w:asciiTheme="minorHAnsi" w:hAnsiTheme="minorHAnsi"/>
          <w:b/>
          <w:bCs/>
          <w:sz w:val="20"/>
          <w:szCs w:val="20"/>
        </w:rPr>
      </w:pPr>
    </w:p>
    <w:p w:rsidR="006F453D" w:rsidRDefault="006F453D" w:rsidP="006F453D">
      <w:pPr>
        <w:rPr>
          <w:rFonts w:asciiTheme="minorHAnsi" w:hAnsiTheme="minorHAnsi"/>
          <w:b/>
          <w:bCs/>
          <w:sz w:val="20"/>
          <w:szCs w:val="20"/>
        </w:rPr>
      </w:pPr>
    </w:p>
    <w:p w:rsidR="006F453D" w:rsidRPr="006F453D" w:rsidRDefault="006F453D" w:rsidP="006F453D">
      <w:pPr>
        <w:rPr>
          <w:rFonts w:asciiTheme="minorHAnsi" w:hAnsiTheme="minorHAnsi"/>
          <w:b/>
          <w:bCs/>
          <w:sz w:val="20"/>
          <w:szCs w:val="20"/>
        </w:rPr>
      </w:pPr>
    </w:p>
    <w:p w:rsidR="006F453D" w:rsidRPr="006F453D" w:rsidRDefault="006F453D" w:rsidP="006F453D">
      <w:pPr>
        <w:rPr>
          <w:rFonts w:asciiTheme="minorHAnsi" w:hAnsiTheme="minorHAnsi"/>
          <w:b/>
          <w:bCs/>
          <w:sz w:val="20"/>
          <w:szCs w:val="20"/>
        </w:rPr>
      </w:pPr>
    </w:p>
    <w:p w:rsidR="006F453D" w:rsidRPr="006F453D" w:rsidRDefault="006F453D" w:rsidP="006F453D">
      <w:pPr>
        <w:rPr>
          <w:rFonts w:asciiTheme="minorHAnsi" w:hAnsiTheme="minorHAnsi"/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3"/>
        <w:gridCol w:w="3213"/>
      </w:tblGrid>
      <w:tr w:rsidR="006F453D" w:rsidRPr="006F453D" w:rsidTr="000A1030">
        <w:tc>
          <w:tcPr>
            <w:tcW w:w="96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Tab. 2 - Efficienza  Organizzativa</w:t>
            </w:r>
          </w:p>
        </w:tc>
      </w:tr>
      <w:tr w:rsidR="006F453D" w:rsidRPr="006F453D" w:rsidTr="000A10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Sottocategorie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ind w:left="7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Criticità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453D" w:rsidRPr="006F453D" w:rsidTr="000A10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Chiarezza degli obiettivi e coerenza tra enunciati e pratiche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Assenza di comunicazione con i colleghi e con i dirigenti.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Mancanza di adozione di protocolli lavorativi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Assenza di figure professionali intermedie nella organizzazione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Deficienza Della metodologia del lavoro dell'equipe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1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Maggiore considerazione e valutazione del personale</w:t>
            </w:r>
          </w:p>
          <w:p w:rsidR="006F453D" w:rsidRPr="006F453D" w:rsidRDefault="006F453D" w:rsidP="006F453D">
            <w:pPr>
              <w:pStyle w:val="Contenutotabella"/>
              <w:numPr>
                <w:ilvl w:val="1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Definire criteri chiari per la  ripartizione del personale nelle U.O.</w:t>
            </w:r>
          </w:p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453D" w:rsidRPr="006F453D" w:rsidTr="000A10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Riconoscimento e valorizzazione delle competenze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Mancato riconoscimento delle competenze professionali anche se specifiche e di alto livello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Assenza di stimoli nell’acquisire competenze necessarie a specifiche mansioni.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Difetto nel riconoscimento di alcune  professionalità.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Resistenza dei dirigenti al cambiamento, all’innovazione professionale e tecnologica.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1"/>
                <w:numId w:val="12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Formare i Dirigenti sulle modalità di valorizzazione delle competenze delle risorse umane.</w:t>
            </w:r>
          </w:p>
          <w:p w:rsidR="006F453D" w:rsidRPr="006F453D" w:rsidRDefault="006F453D" w:rsidP="006F453D">
            <w:pPr>
              <w:pStyle w:val="Contenutotabella"/>
              <w:numPr>
                <w:ilvl w:val="1"/>
                <w:numId w:val="12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Verifica rispetto codice etico e di comportamento.</w:t>
            </w:r>
          </w:p>
          <w:p w:rsidR="006F453D" w:rsidRPr="006F453D" w:rsidRDefault="006F453D" w:rsidP="000A1030">
            <w:pPr>
              <w:pStyle w:val="Contenutotabella"/>
              <w:ind w:left="108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453D" w:rsidRPr="006F453D" w:rsidTr="000A10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color w:val="000000"/>
                <w:sz w:val="20"/>
                <w:szCs w:val="20"/>
              </w:rPr>
              <w:t>Circolazione informazioni, giustizia organizzativa ed equità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F453D">
              <w:rPr>
                <w:rFonts w:asciiTheme="minorHAnsi" w:hAnsiTheme="minorHAnsi"/>
                <w:sz w:val="20"/>
                <w:szCs w:val="20"/>
              </w:rPr>
              <w:t>Inequità</w:t>
            </w:r>
            <w:proofErr w:type="spellEnd"/>
            <w:r w:rsidRPr="006F453D">
              <w:rPr>
                <w:rFonts w:asciiTheme="minorHAnsi" w:hAnsiTheme="minorHAnsi"/>
                <w:sz w:val="20"/>
                <w:szCs w:val="20"/>
              </w:rPr>
              <w:t xml:space="preserve"> di trattamento tra lavoratori.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Disparità nelle schede di valutazione.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Acquisire competenze nella  comunicazione  efficace.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Schede di valutazione della performance con indicatori oggettivi.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3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Maggiore trasparenza e chiarezza sul processo della performance.</w:t>
            </w:r>
          </w:p>
        </w:tc>
      </w:tr>
    </w:tbl>
    <w:p w:rsidR="006F453D" w:rsidRDefault="006F453D" w:rsidP="006F453D">
      <w:pPr>
        <w:spacing w:line="360" w:lineRule="auto"/>
        <w:rPr>
          <w:rFonts w:asciiTheme="minorHAnsi" w:hAnsiTheme="minorHAnsi"/>
          <w:color w:val="000000"/>
          <w:sz w:val="20"/>
          <w:szCs w:val="20"/>
        </w:rPr>
      </w:pPr>
    </w:p>
    <w:p w:rsidR="006F453D" w:rsidRDefault="006F453D">
      <w:pPr>
        <w:spacing w:after="200" w:line="276" w:lineRule="auto"/>
        <w:ind w:left="-567" w:right="-567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br w:type="page"/>
      </w:r>
    </w:p>
    <w:p w:rsidR="006F453D" w:rsidRDefault="006F453D" w:rsidP="006F453D">
      <w:pPr>
        <w:spacing w:line="360" w:lineRule="auto"/>
        <w:rPr>
          <w:rFonts w:asciiTheme="minorHAnsi" w:hAnsiTheme="minorHAnsi"/>
          <w:color w:val="000000"/>
          <w:sz w:val="20"/>
          <w:szCs w:val="20"/>
        </w:rPr>
      </w:pPr>
    </w:p>
    <w:p w:rsidR="006F453D" w:rsidRPr="006F453D" w:rsidRDefault="006F453D" w:rsidP="006F453D">
      <w:pPr>
        <w:spacing w:line="360" w:lineRule="auto"/>
        <w:rPr>
          <w:rFonts w:asciiTheme="minorHAnsi" w:hAnsiTheme="minorHAnsi"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3"/>
        <w:gridCol w:w="3213"/>
      </w:tblGrid>
      <w:tr w:rsidR="006F453D" w:rsidRPr="006F453D" w:rsidTr="000A1030">
        <w:tc>
          <w:tcPr>
            <w:tcW w:w="96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Tab. 3 - Sicurezza dei luoghi di lavoro</w:t>
            </w:r>
          </w:p>
        </w:tc>
      </w:tr>
      <w:tr w:rsidR="006F453D" w:rsidRPr="006F453D" w:rsidTr="000A10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Paragrafoelenco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Sottocategorie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Criticità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pStyle w:val="Contenutotabell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b/>
                <w:bCs/>
                <w:sz w:val="20"/>
                <w:szCs w:val="20"/>
              </w:rPr>
              <w:t>Azioni di miglioramento</w:t>
            </w:r>
          </w:p>
        </w:tc>
      </w:tr>
      <w:tr w:rsidR="006F453D" w:rsidRPr="006F453D" w:rsidTr="000A103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color w:val="000000"/>
                <w:sz w:val="20"/>
                <w:szCs w:val="20"/>
              </w:rPr>
              <w:t>Comfort ambientale conforme alla normativa vigente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Gli  ambienti sono obsoleti.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Assenza di  microclima  (termosifoni, condizionatori).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7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Investire in nuove strutture.</w:t>
            </w:r>
          </w:p>
        </w:tc>
      </w:tr>
      <w:tr w:rsidR="006F453D" w:rsidRPr="006F453D" w:rsidTr="000A10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color w:val="000000"/>
                <w:sz w:val="20"/>
                <w:szCs w:val="20"/>
              </w:rPr>
              <w:t>Prevenzione infortuni, rischi professionali, stress lavoro correlato e mobbing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8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Mancanza di dispositivi per la sicurezza,  di materiale igienico – sanitario;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8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Siamo privi di lettini per il trattamento dei  disabili.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9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Incongruenza tra  quanto appreso nei corsi obbligatori per la sicurezza  e la realtà che si vive ogni giorno nei  servizi.</w:t>
            </w:r>
          </w:p>
        </w:tc>
      </w:tr>
      <w:tr w:rsidR="006F453D" w:rsidRPr="006F453D" w:rsidTr="000A103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0A103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color w:val="000000"/>
                <w:sz w:val="20"/>
                <w:szCs w:val="20"/>
              </w:rPr>
              <w:t>Assegnazione di dispositivi,</w:t>
            </w:r>
            <w:r w:rsidRPr="006F453D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 soluzioni digitali e nuove tecnologie</w:t>
            </w:r>
            <w:r w:rsidRPr="006F453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I nostri servizi hanno dispositivi obsoleti e  con software non aggiornati.</w:t>
            </w:r>
          </w:p>
          <w:p w:rsidR="006F453D" w:rsidRPr="006F453D" w:rsidRDefault="006F453D" w:rsidP="006F453D">
            <w:pPr>
              <w:pStyle w:val="Contenutotabella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>Spesso ci vengono forniti programmi ma non siamo in grado di usarli per assenza di formazione specifica.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453D" w:rsidRPr="006F453D" w:rsidRDefault="006F453D" w:rsidP="006F453D">
            <w:pPr>
              <w:pStyle w:val="Contenutotabella"/>
              <w:numPr>
                <w:ilvl w:val="0"/>
                <w:numId w:val="15"/>
              </w:numPr>
              <w:rPr>
                <w:rFonts w:asciiTheme="minorHAnsi" w:hAnsiTheme="minorHAnsi"/>
                <w:sz w:val="20"/>
                <w:szCs w:val="20"/>
              </w:rPr>
            </w:pPr>
            <w:r w:rsidRPr="006F453D">
              <w:rPr>
                <w:rFonts w:asciiTheme="minorHAnsi" w:hAnsiTheme="minorHAnsi"/>
                <w:sz w:val="20"/>
                <w:szCs w:val="20"/>
              </w:rPr>
              <w:t xml:space="preserve">Acquistare nuovi computer  o </w:t>
            </w:r>
            <w:proofErr w:type="spellStart"/>
            <w:r w:rsidRPr="006F453D">
              <w:rPr>
                <w:rFonts w:asciiTheme="minorHAnsi" w:hAnsiTheme="minorHAnsi"/>
                <w:sz w:val="20"/>
                <w:szCs w:val="20"/>
              </w:rPr>
              <w:t>tablet</w:t>
            </w:r>
            <w:proofErr w:type="spellEnd"/>
            <w:r w:rsidRPr="006F453D">
              <w:rPr>
                <w:rFonts w:asciiTheme="minorHAnsi" w:hAnsiTheme="minorHAnsi"/>
                <w:sz w:val="20"/>
                <w:szCs w:val="20"/>
              </w:rPr>
              <w:t xml:space="preserve"> per il personale ADI per  avviare processo  </w:t>
            </w:r>
            <w:proofErr w:type="spellStart"/>
            <w:r w:rsidRPr="006F453D">
              <w:rPr>
                <w:rFonts w:asciiTheme="minorHAnsi" w:hAnsiTheme="minorHAnsi"/>
                <w:sz w:val="20"/>
                <w:szCs w:val="20"/>
              </w:rPr>
              <w:t>dil</w:t>
            </w:r>
            <w:proofErr w:type="spellEnd"/>
            <w:r w:rsidRPr="006F453D">
              <w:rPr>
                <w:rFonts w:asciiTheme="minorHAnsi" w:hAnsiTheme="minorHAnsi"/>
                <w:sz w:val="20"/>
                <w:szCs w:val="20"/>
              </w:rPr>
              <w:t xml:space="preserve"> telelavoro</w:t>
            </w:r>
          </w:p>
        </w:tc>
      </w:tr>
    </w:tbl>
    <w:p w:rsidR="006F453D" w:rsidRDefault="006F453D" w:rsidP="006F453D">
      <w:pPr>
        <w:spacing w:line="360" w:lineRule="auto"/>
        <w:ind w:firstLine="426"/>
        <w:jc w:val="both"/>
        <w:rPr>
          <w:rFonts w:asciiTheme="minorHAnsi" w:hAnsiTheme="minorHAnsi"/>
        </w:rPr>
      </w:pPr>
    </w:p>
    <w:p w:rsidR="006F453D" w:rsidRDefault="006F453D">
      <w:pPr>
        <w:spacing w:after="200" w:line="276" w:lineRule="auto"/>
        <w:ind w:left="-567" w:right="-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6F453D" w:rsidRPr="006C5833" w:rsidRDefault="006F453D" w:rsidP="006F453D">
      <w:pPr>
        <w:spacing w:line="360" w:lineRule="auto"/>
        <w:ind w:firstLine="426"/>
        <w:jc w:val="both"/>
        <w:rPr>
          <w:rFonts w:asciiTheme="minorHAnsi" w:hAnsiTheme="minorHAnsi"/>
        </w:rPr>
      </w:pPr>
    </w:p>
    <w:p w:rsidR="006F453D" w:rsidRPr="002F11CD" w:rsidRDefault="006F453D" w:rsidP="006F453D">
      <w:pPr>
        <w:rPr>
          <w:b/>
          <w:sz w:val="20"/>
          <w:szCs w:val="20"/>
        </w:rPr>
      </w:pPr>
      <w:r w:rsidRPr="002F11CD">
        <w:rPr>
          <w:rFonts w:asciiTheme="minorHAnsi" w:hAnsiTheme="minorHAnsi"/>
          <w:b/>
          <w:sz w:val="20"/>
          <w:szCs w:val="20"/>
        </w:rPr>
        <w:t xml:space="preserve">Graf. 1 </w:t>
      </w:r>
      <w:r>
        <w:rPr>
          <w:rFonts w:asciiTheme="minorHAnsi" w:hAnsiTheme="minorHAnsi"/>
          <w:b/>
          <w:sz w:val="20"/>
          <w:szCs w:val="20"/>
        </w:rPr>
        <w:t xml:space="preserve">- </w:t>
      </w:r>
      <w:r w:rsidRPr="002F11CD">
        <w:rPr>
          <w:rFonts w:asciiTheme="minorHAnsi" w:hAnsiTheme="minorHAnsi"/>
          <w:b/>
          <w:bCs/>
          <w:sz w:val="20"/>
          <w:szCs w:val="20"/>
        </w:rPr>
        <w:t>Dinamiche relazionali e professionali</w:t>
      </w:r>
    </w:p>
    <w:p w:rsidR="006F453D" w:rsidRDefault="006F453D" w:rsidP="006F453D">
      <w:pPr>
        <w:pStyle w:val="Default"/>
        <w:widowControl w:val="0"/>
        <w:spacing w:line="360" w:lineRule="auto"/>
        <w:ind w:firstLine="426"/>
        <w:jc w:val="both"/>
        <w:rPr>
          <w:rFonts w:ascii="Arial" w:hAnsi="Arial" w:cs="Arial"/>
        </w:rPr>
      </w:pPr>
      <w:r w:rsidRPr="00B11F7B">
        <w:rPr>
          <w:rFonts w:asciiTheme="minorHAnsi" w:hAnsiTheme="minorHAnsi" w:cs="Arial"/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8.4pt;margin-top:18.5pt;width:297.7pt;height:130.15pt;z-index:251660288;mso-wrap-distance-left:0;mso-wrap-distance-right:0" filled="t">
            <v:fill color2="black"/>
            <v:imagedata r:id="rId7" o:title=""/>
            <w10:wrap type="topAndBottom"/>
          </v:shape>
          <o:OLEObject Type="Embed" ProgID="opendocument.ChartDocument.1" ShapeID="_x0000_s2050" DrawAspect="Content" ObjectID="_1650375741" r:id="rId8"/>
        </w:pict>
      </w:r>
    </w:p>
    <w:p w:rsidR="006F453D" w:rsidRPr="002F11CD" w:rsidRDefault="006F453D" w:rsidP="006F453D">
      <w:pPr>
        <w:pStyle w:val="Default"/>
        <w:widowControl w:val="0"/>
        <w:spacing w:line="360" w:lineRule="auto"/>
        <w:ind w:firstLine="426"/>
        <w:jc w:val="both"/>
        <w:rPr>
          <w:rFonts w:asciiTheme="minorHAnsi" w:hAnsiTheme="minorHAnsi" w:cs="Arial"/>
        </w:rPr>
      </w:pPr>
    </w:p>
    <w:p w:rsidR="006F453D" w:rsidRPr="002F11CD" w:rsidRDefault="006F453D" w:rsidP="006F453D">
      <w:pPr>
        <w:pStyle w:val="Default"/>
        <w:widowControl w:val="0"/>
        <w:spacing w:line="360" w:lineRule="auto"/>
        <w:ind w:firstLine="426"/>
        <w:jc w:val="both"/>
        <w:rPr>
          <w:rFonts w:asciiTheme="minorHAnsi" w:hAnsiTheme="minorHAnsi" w:cs="Arial"/>
          <w:b/>
          <w:sz w:val="20"/>
          <w:szCs w:val="20"/>
        </w:rPr>
      </w:pPr>
      <w:r w:rsidRPr="002F11CD">
        <w:rPr>
          <w:rFonts w:asciiTheme="minorHAnsi" w:hAnsiTheme="minorHAnsi" w:cs="Arial"/>
          <w:b/>
          <w:sz w:val="20"/>
          <w:szCs w:val="20"/>
        </w:rPr>
        <w:t xml:space="preserve">Graf. 2 </w:t>
      </w:r>
      <w:r>
        <w:rPr>
          <w:rFonts w:asciiTheme="minorHAnsi" w:hAnsiTheme="minorHAnsi" w:cs="Arial"/>
          <w:b/>
          <w:sz w:val="20"/>
          <w:szCs w:val="20"/>
        </w:rPr>
        <w:t xml:space="preserve">- </w:t>
      </w:r>
      <w:r w:rsidRPr="002F11CD">
        <w:rPr>
          <w:rFonts w:asciiTheme="minorHAnsi" w:hAnsiTheme="minorHAnsi" w:cs="Arial"/>
          <w:b/>
          <w:sz w:val="20"/>
          <w:szCs w:val="20"/>
        </w:rPr>
        <w:t>Gestione dei conflitti</w:t>
      </w:r>
    </w:p>
    <w:p w:rsidR="006F453D" w:rsidRDefault="006F453D" w:rsidP="006F453D">
      <w:pPr>
        <w:pStyle w:val="Default"/>
        <w:widowControl w:val="0"/>
        <w:spacing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pict>
          <v:shape id="_x0000_s2051" type="#_x0000_t75" style="position:absolute;left:0;text-align:left;margin-left:41.85pt;margin-top:9.3pt;width:328.65pt;height:158.05pt;z-index:251661312;mso-wrap-distance-left:0;mso-wrap-distance-right:0" filled="t">
            <v:fill color2="black"/>
            <v:imagedata r:id="rId9" o:title=""/>
            <w10:wrap type="topAndBottom"/>
          </v:shape>
          <o:OLEObject Type="Embed" ProgID="opendocument.ChartDocument.1" ShapeID="_x0000_s2051" DrawAspect="Content" ObjectID="_1650375742" r:id="rId10"/>
        </w:pict>
      </w:r>
    </w:p>
    <w:p w:rsidR="006F453D" w:rsidRDefault="006F453D">
      <w:pPr>
        <w:spacing w:after="200" w:line="276" w:lineRule="auto"/>
        <w:ind w:left="-567" w:right="-567"/>
        <w:jc w:val="both"/>
        <w:rPr>
          <w:rFonts w:asciiTheme="minorHAnsi" w:eastAsiaTheme="minorHAnsi" w:hAnsiTheme="minorHAnsi"/>
          <w:bCs/>
          <w:color w:val="000000"/>
        </w:rPr>
      </w:pPr>
      <w:r>
        <w:rPr>
          <w:rFonts w:asciiTheme="minorHAnsi" w:hAnsiTheme="minorHAnsi"/>
          <w:bCs/>
        </w:rPr>
        <w:br w:type="page"/>
      </w:r>
    </w:p>
    <w:p w:rsidR="006F453D" w:rsidRPr="00C44C59" w:rsidRDefault="006F453D" w:rsidP="006F453D">
      <w:pPr>
        <w:pStyle w:val="Default"/>
        <w:widowControl w:val="0"/>
        <w:spacing w:line="360" w:lineRule="auto"/>
        <w:ind w:firstLine="426"/>
        <w:jc w:val="both"/>
        <w:rPr>
          <w:rFonts w:asciiTheme="minorHAnsi" w:hAnsiTheme="minorHAnsi"/>
          <w:bCs/>
        </w:rPr>
      </w:pPr>
    </w:p>
    <w:p w:rsidR="006F453D" w:rsidRPr="002F11CD" w:rsidRDefault="006F453D" w:rsidP="006F453D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F11CD">
        <w:rPr>
          <w:rFonts w:asciiTheme="minorHAnsi" w:hAnsiTheme="minorHAnsi" w:cstheme="minorHAnsi"/>
          <w:b/>
          <w:sz w:val="20"/>
          <w:szCs w:val="20"/>
        </w:rPr>
        <w:t xml:space="preserve">Graf.3 - Valorizzazione </w:t>
      </w:r>
      <w:r>
        <w:rPr>
          <w:rFonts w:asciiTheme="minorHAnsi" w:hAnsiTheme="minorHAnsi" w:cstheme="minorHAnsi"/>
          <w:b/>
          <w:sz w:val="20"/>
          <w:szCs w:val="20"/>
        </w:rPr>
        <w:t>del proprio percorso professionale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 w:rsidRPr="00B11F7B">
        <w:rPr>
          <w:rFonts w:asciiTheme="minorHAnsi" w:hAnsiTheme="minorHAnsi" w:cstheme="minorHAnsi"/>
          <w:noProof/>
          <w:lang w:eastAsia="it-IT"/>
        </w:rPr>
        <w:pict>
          <v:shape id="_x0000_s2052" type="#_x0000_t75" style="position:absolute;left:0;text-align:left;margin-left:55.35pt;margin-top:15.4pt;width:338.7pt;height:180pt;z-index:251662336;mso-wrap-distance-left:0;mso-wrap-distance-right:0" filled="t">
            <v:fill color2="black"/>
            <v:imagedata r:id="rId11" o:title=""/>
            <w10:wrap type="topAndBottom"/>
          </v:shape>
          <o:OLEObject Type="Embed" ProgID="opendocument.ChartDocument.1" ShapeID="_x0000_s2052" DrawAspect="Content" ObjectID="_1650375743" r:id="rId12"/>
        </w:pic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Pr="002F11CD" w:rsidRDefault="006F453D" w:rsidP="006F453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F11CD">
        <w:rPr>
          <w:rFonts w:asciiTheme="minorHAnsi" w:hAnsiTheme="minorHAnsi" w:cstheme="minorHAnsi"/>
          <w:b/>
          <w:sz w:val="20"/>
          <w:szCs w:val="20"/>
        </w:rPr>
        <w:t>Graf. 4 – Chiarezza degli obiettivi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eastAsia="it-IT"/>
        </w:rPr>
        <w:pict>
          <v:shape id="_x0000_s2053" type="#_x0000_t75" style="position:absolute;left:0;text-align:left;margin-left:29.05pt;margin-top:12.25pt;width:306.1pt;height:172.45pt;z-index:251663360;mso-wrap-distance-left:0;mso-wrap-distance-right:0" filled="t">
            <v:fill color2="black"/>
            <v:imagedata r:id="rId13" o:title=""/>
            <w10:wrap type="topAndBottom"/>
          </v:shape>
          <o:OLEObject Type="Embed" ProgID="opendocument.ChartDocument.1" ShapeID="_x0000_s2053" DrawAspect="Content" ObjectID="_1650375744" r:id="rId14"/>
        </w:pict>
      </w:r>
    </w:p>
    <w:p w:rsidR="006F453D" w:rsidRDefault="006F453D">
      <w:pPr>
        <w:spacing w:after="200" w:line="276" w:lineRule="auto"/>
        <w:ind w:left="-567" w:right="-567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Pr="002F11CD" w:rsidRDefault="006F453D" w:rsidP="006F453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F11CD">
        <w:rPr>
          <w:rFonts w:asciiTheme="minorHAnsi" w:hAnsiTheme="minorHAnsi" w:cstheme="minorHAnsi"/>
          <w:b/>
          <w:sz w:val="20"/>
          <w:szCs w:val="20"/>
        </w:rPr>
        <w:t>Graf. 5 – Valorizzazione del</w:t>
      </w:r>
      <w:r>
        <w:rPr>
          <w:rFonts w:asciiTheme="minorHAnsi" w:hAnsiTheme="minorHAnsi" w:cstheme="minorHAnsi"/>
          <w:b/>
          <w:sz w:val="20"/>
          <w:szCs w:val="20"/>
        </w:rPr>
        <w:t>le competenze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 w:rsidRPr="00B11F7B"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w:pict>
          <v:shape id="_x0000_s2054" type="#_x0000_t75" style="position:absolute;left:0;text-align:left;margin-left:80.9pt;margin-top:8.85pt;width:308.85pt;height:187.5pt;z-index:251664384;mso-wrap-distance-left:0;mso-wrap-distance-right:0" filled="t">
            <v:fill color2="black"/>
            <v:imagedata r:id="rId15" o:title=""/>
            <w10:wrap type="topAndBottom"/>
          </v:shape>
          <o:OLEObject Type="Embed" ProgID="opendocument.ChartDocument.1" ShapeID="_x0000_s2054" DrawAspect="Content" ObjectID="_1650375745" r:id="rId16"/>
        </w:pic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Pr="00566D7C" w:rsidRDefault="006F453D" w:rsidP="006F453D">
      <w:pPr>
        <w:rPr>
          <w:b/>
          <w:color w:val="000000" w:themeColor="text1"/>
          <w:sz w:val="20"/>
          <w:szCs w:val="20"/>
        </w:rPr>
      </w:pPr>
      <w:r w:rsidRPr="00566D7C">
        <w:rPr>
          <w:b/>
          <w:color w:val="000000" w:themeColor="text1"/>
          <w:sz w:val="20"/>
          <w:szCs w:val="20"/>
        </w:rPr>
        <w:t>Graf. 6 - Circolazione delle informazioni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eastAsia="it-IT"/>
        </w:rPr>
        <w:pict>
          <v:shape id="_x0000_s2055" type="#_x0000_t75" style="position:absolute;left:0;text-align:left;margin-left:81pt;margin-top:9.55pt;width:274.1pt;height:166.3pt;z-index:251665408;mso-wrap-distance-left:0;mso-wrap-distance-right:0" filled="t">
            <v:fill color2="black"/>
            <v:imagedata r:id="rId17" o:title=""/>
            <w10:wrap type="topAndBottom"/>
          </v:shape>
          <o:OLEObject Type="Embed" ProgID="opendocument.ChartDocument.1" ShapeID="_x0000_s2055" DrawAspect="Content" ObjectID="_1650375746" r:id="rId18"/>
        </w:pict>
      </w:r>
    </w:p>
    <w:p w:rsidR="006F453D" w:rsidRDefault="006F453D">
      <w:pPr>
        <w:spacing w:after="200" w:line="276" w:lineRule="auto"/>
        <w:ind w:left="-567" w:right="-567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Pr="00566D7C" w:rsidRDefault="006F453D" w:rsidP="006F453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6D7C">
        <w:rPr>
          <w:rFonts w:asciiTheme="minorHAnsi" w:hAnsiTheme="minorHAnsi" w:cstheme="minorHAnsi"/>
          <w:b/>
          <w:sz w:val="20"/>
          <w:szCs w:val="20"/>
        </w:rPr>
        <w:t>Graf. 7 – Livello di stress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eastAsia="it-IT"/>
        </w:rPr>
        <w:pict>
          <v:shape id="_x0000_s2056" type="#_x0000_t75" style="position:absolute;left:0;text-align:left;margin-left:69.4pt;margin-top:7.05pt;width:285.7pt;height:200.4pt;z-index:251666432;mso-wrap-distance-left:0;mso-wrap-distance-right:0" filled="t">
            <v:fill color2="black"/>
            <v:imagedata r:id="rId19" o:title=""/>
            <w10:wrap type="topAndBottom"/>
          </v:shape>
          <o:OLEObject Type="Embed" ProgID="opendocument.ChartDocument.1" ShapeID="_x0000_s2056" DrawAspect="Content" ObjectID="_1650375747" r:id="rId20"/>
        </w:pic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Pr="00566D7C" w:rsidRDefault="006F453D" w:rsidP="006F453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6D7C">
        <w:rPr>
          <w:rFonts w:asciiTheme="minorHAnsi" w:hAnsiTheme="minorHAnsi" w:cstheme="minorHAnsi"/>
          <w:b/>
          <w:sz w:val="20"/>
          <w:szCs w:val="20"/>
        </w:rPr>
        <w:t>Graf. 8 – Comfort ambientale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eastAsia="it-IT"/>
        </w:rPr>
        <w:pict>
          <v:shape id="_x0000_s2057" type="#_x0000_t75" style="position:absolute;left:0;text-align:left;margin-left:15.8pt;margin-top:5.25pt;width:340.2pt;height:175.85pt;z-index:251667456;mso-wrap-distance-left:0;mso-wrap-distance-right:0" filled="t">
            <v:fill color2="black"/>
            <v:imagedata r:id="rId21" o:title=""/>
            <w10:wrap type="topAndBottom"/>
          </v:shape>
          <o:OLEObject Type="Embed" ProgID="opendocument.ChartDocument.1" ShapeID="_x0000_s2057" DrawAspect="Content" ObjectID="_1650375748" r:id="rId22"/>
        </w:pict>
      </w:r>
    </w:p>
    <w:p w:rsidR="006F453D" w:rsidRDefault="006F453D">
      <w:pPr>
        <w:spacing w:after="200" w:line="276" w:lineRule="auto"/>
        <w:ind w:left="-567" w:right="-567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Pr="00566D7C" w:rsidRDefault="006F453D" w:rsidP="006F453D">
      <w:pPr>
        <w:spacing w:line="240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566D7C">
        <w:rPr>
          <w:rFonts w:asciiTheme="minorHAnsi" w:hAnsiTheme="minorHAnsi" w:cstheme="minorHAnsi"/>
          <w:b/>
          <w:i/>
          <w:sz w:val="20"/>
          <w:szCs w:val="20"/>
        </w:rPr>
        <w:t>Graf. 9 – Sicurezza sul lavoro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eastAsia="it-IT"/>
        </w:rPr>
        <w:pict>
          <v:shape id="_x0000_s2058" type="#_x0000_t75" style="position:absolute;left:0;text-align:left;margin-left:70.05pt;margin-top:12.75pt;width:248.05pt;height:150pt;z-index:251668480;mso-wrap-distance-left:0;mso-wrap-distance-right:0" filled="t">
            <v:fill color2="black"/>
            <v:imagedata r:id="rId23" o:title=""/>
            <w10:wrap type="topAndBottom"/>
          </v:shape>
          <o:OLEObject Type="Embed" ProgID="opendocument.ChartDocument.1" ShapeID="_x0000_s2058" DrawAspect="Content" ObjectID="_1650375749" r:id="rId24"/>
        </w:pic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Pr="00566D7C" w:rsidRDefault="006F453D" w:rsidP="006F453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6D7C">
        <w:rPr>
          <w:rFonts w:asciiTheme="minorHAnsi" w:hAnsiTheme="minorHAnsi" w:cstheme="minorHAnsi"/>
          <w:b/>
          <w:sz w:val="20"/>
          <w:szCs w:val="20"/>
        </w:rPr>
        <w:t>Graf. 10 – Presenza dispositivi digitali</w:t>
      </w: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:rsidR="006F453D" w:rsidRDefault="006F453D" w:rsidP="006F453D">
      <w:pPr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eastAsia="it-IT"/>
        </w:rPr>
        <w:pict>
          <v:shape id="_x0000_s2059" type="#_x0000_t75" style="position:absolute;left:0;text-align:left;margin-left:38.85pt;margin-top:6.5pt;width:308.2pt;height:199.8pt;z-index:251669504;mso-wrap-distance-left:0;mso-wrap-distance-right:0" filled="t">
            <v:fill color2="black"/>
            <v:imagedata r:id="rId25" o:title=""/>
            <w10:wrap type="topAndBottom"/>
          </v:shape>
          <o:OLEObject Type="Embed" ProgID="opendocument.ChartDocument.1" ShapeID="_x0000_s2059" DrawAspect="Content" ObjectID="_1650375750" r:id="rId26"/>
        </w:pict>
      </w:r>
    </w:p>
    <w:sectPr w:rsidR="006F453D" w:rsidSect="006D14EA">
      <w:headerReference w:type="default" r:id="rId27"/>
      <w:pgSz w:w="11906" w:h="16838"/>
      <w:pgMar w:top="1701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315" w:rsidRDefault="00486315" w:rsidP="006D14EA">
      <w:pPr>
        <w:spacing w:line="240" w:lineRule="auto"/>
      </w:pPr>
      <w:r>
        <w:separator/>
      </w:r>
    </w:p>
  </w:endnote>
  <w:endnote w:type="continuationSeparator" w:id="1">
    <w:p w:rsidR="00486315" w:rsidRDefault="00486315" w:rsidP="006D1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315" w:rsidRDefault="00486315" w:rsidP="006D14EA">
      <w:pPr>
        <w:spacing w:line="240" w:lineRule="auto"/>
      </w:pPr>
      <w:r>
        <w:separator/>
      </w:r>
    </w:p>
  </w:footnote>
  <w:footnote w:type="continuationSeparator" w:id="1">
    <w:p w:rsidR="00486315" w:rsidRDefault="00486315" w:rsidP="006D14E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EA" w:rsidRDefault="005A40BA" w:rsidP="00E67D04">
    <w:pPr>
      <w:pStyle w:val="Intestazione"/>
      <w:tabs>
        <w:tab w:val="clear" w:pos="9638"/>
      </w:tabs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8.2pt;margin-top:4.6pt;width:489.5pt;height:155.9pt;z-index:-251658240" stroked="f">
          <v:textbox>
            <w:txbxContent>
              <w:p w:rsid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</w:p>
              <w:p w:rsidR="006D14EA" w:rsidRP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>REGIONE PUGLIA</w:t>
                </w:r>
              </w:p>
              <w:p w:rsid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 xml:space="preserve">AZIENDA SANITARIA LOCALE DELLA PROVINCIA </w:t>
                </w:r>
                <w:proofErr w:type="spellStart"/>
                <w:r w:rsidRPr="006D14EA">
                  <w:rPr>
                    <w:b/>
                  </w:rPr>
                  <w:t>DI</w:t>
                </w:r>
                <w:proofErr w:type="spellEnd"/>
                <w:r w:rsidRPr="006D14EA">
                  <w:rPr>
                    <w:b/>
                  </w:rPr>
                  <w:t xml:space="preserve"> BARI</w:t>
                </w:r>
              </w:p>
              <w:p w:rsidR="006D14EA" w:rsidRDefault="006D14EA" w:rsidP="00292953">
                <w:pPr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 xml:space="preserve">COMITATO UNICO </w:t>
                </w:r>
                <w:proofErr w:type="spellStart"/>
                <w:r w:rsidRPr="006D14EA">
                  <w:rPr>
                    <w:b/>
                  </w:rPr>
                  <w:t>DI</w:t>
                </w:r>
                <w:proofErr w:type="spellEnd"/>
                <w:r w:rsidRPr="006D14EA">
                  <w:rPr>
                    <w:b/>
                  </w:rPr>
                  <w:t xml:space="preserve"> GARANZIA</w:t>
                </w:r>
              </w:p>
              <w:p w:rsidR="006D14EA" w:rsidRDefault="00292953" w:rsidP="00292953">
                <w:pPr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PER LE PA</w:t>
                </w:r>
                <w:r w:rsidR="006D14EA" w:rsidRPr="006D14EA">
                  <w:rPr>
                    <w:b/>
                    <w:sz w:val="18"/>
                    <w:szCs w:val="18"/>
                  </w:rPr>
                  <w:t>RI OPPORTUNITA’, LA VALORIZZAZIONE DEL BENESSERE</w:t>
                </w:r>
              </w:p>
              <w:p w:rsidR="00DF76DD" w:rsidRDefault="00292953" w:rsidP="00292953">
                <w:pPr>
                  <w:jc w:val="center"/>
                  <w:rPr>
                    <w:b/>
                    <w:sz w:val="18"/>
                    <w:szCs w:val="18"/>
                  </w:rPr>
                </w:pPr>
                <w:proofErr w:type="spellStart"/>
                <w:r>
                  <w:rPr>
                    <w:b/>
                    <w:sz w:val="18"/>
                    <w:szCs w:val="18"/>
                  </w:rPr>
                  <w:t>DI</w:t>
                </w:r>
                <w:proofErr w:type="spellEnd"/>
                <w:r>
                  <w:rPr>
                    <w:b/>
                    <w:sz w:val="18"/>
                    <w:szCs w:val="18"/>
                  </w:rPr>
                  <w:t xml:space="preserve"> CHI LAVORA E CONTRO LE DI</w:t>
                </w:r>
                <w:r w:rsidR="006D14EA" w:rsidRPr="006D14EA">
                  <w:rPr>
                    <w:b/>
                    <w:sz w:val="18"/>
                    <w:szCs w:val="18"/>
                  </w:rPr>
                  <w:t>SCRIMINAZIONI</w:t>
                </w:r>
              </w:p>
              <w:p w:rsidR="006D14EA" w:rsidRPr="006D14EA" w:rsidRDefault="006D14EA" w:rsidP="00292953">
                <w:pPr>
                  <w:jc w:val="center"/>
                  <w:rPr>
                    <w:sz w:val="16"/>
                    <w:szCs w:val="16"/>
                  </w:rPr>
                </w:pPr>
                <w:r w:rsidRPr="006D14EA">
                  <w:rPr>
                    <w:sz w:val="16"/>
                    <w:szCs w:val="16"/>
                  </w:rPr>
                  <w:t>(Deliberazioni del D.G. ASL BA</w:t>
                </w:r>
                <w:r w:rsidR="00292953">
                  <w:rPr>
                    <w:sz w:val="16"/>
                    <w:szCs w:val="16"/>
                  </w:rPr>
                  <w:t xml:space="preserve"> </w:t>
                </w:r>
                <w:r w:rsidR="005D7526">
                  <w:rPr>
                    <w:sz w:val="16"/>
                    <w:szCs w:val="16"/>
                  </w:rPr>
                  <w:t xml:space="preserve"> </w:t>
                </w:r>
                <w:proofErr w:type="spellStart"/>
                <w:r w:rsidR="005D7526">
                  <w:rPr>
                    <w:sz w:val="16"/>
                    <w:szCs w:val="16"/>
                  </w:rPr>
                  <w:t>n°</w:t>
                </w:r>
                <w:proofErr w:type="spellEnd"/>
                <w:r w:rsidR="005D7526">
                  <w:rPr>
                    <w:sz w:val="16"/>
                    <w:szCs w:val="16"/>
                  </w:rPr>
                  <w:t xml:space="preserve"> 1981 del 09/11/2016 , </w:t>
                </w:r>
                <w:r w:rsidRPr="006D14EA">
                  <w:rPr>
                    <w:sz w:val="16"/>
                    <w:szCs w:val="16"/>
                  </w:rPr>
                  <w:t xml:space="preserve"> </w:t>
                </w:r>
                <w:proofErr w:type="spellStart"/>
                <w:r w:rsidRPr="006D14EA">
                  <w:rPr>
                    <w:sz w:val="16"/>
                    <w:szCs w:val="16"/>
                  </w:rPr>
                  <w:t>n°</w:t>
                </w:r>
                <w:proofErr w:type="spellEnd"/>
                <w:r w:rsidRPr="006D14EA">
                  <w:rPr>
                    <w:sz w:val="16"/>
                    <w:szCs w:val="16"/>
                  </w:rPr>
                  <w:t xml:space="preserve"> 434 del 07/03/2017</w:t>
                </w:r>
                <w:r w:rsidR="005D7526">
                  <w:rPr>
                    <w:sz w:val="16"/>
                    <w:szCs w:val="16"/>
                  </w:rPr>
                  <w:t xml:space="preserve"> e n. 443 del 07/03/2019</w:t>
                </w:r>
                <w:r w:rsidRPr="006D14EA">
                  <w:rPr>
                    <w:sz w:val="16"/>
                    <w:szCs w:val="16"/>
                  </w:rPr>
                  <w:t>)</w:t>
                </w:r>
              </w:p>
            </w:txbxContent>
          </v:textbox>
        </v:shape>
      </w:pict>
    </w: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103.1pt;margin-top:55.35pt;width:375.65pt;height:0;z-index:251659264" o:connectortype="straight" strokeweight="1pt"/>
      </w:pict>
    </w:r>
    <w:r w:rsidR="006D14EA" w:rsidRPr="006D14EA">
      <w:rPr>
        <w:noProof/>
        <w:lang w:eastAsia="it-IT"/>
      </w:rPr>
      <w:drawing>
        <wp:inline distT="0" distB="0" distL="0" distR="0">
          <wp:extent cx="1491698" cy="1884459"/>
          <wp:effectExtent l="19050" t="19050" r="13252" b="20541"/>
          <wp:docPr id="3" name="Immagine 1" descr="Logo CUG - Nuovo Marr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G - Nuovo Marr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1698" cy="1884459"/>
                  </a:xfrm>
                  <a:prstGeom prst="rect">
                    <a:avLst/>
                  </a:prstGeom>
                  <a:ln w="6350"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  <w:r w:rsidR="00E67D04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caps w:val="0"/>
        <w:smallCaps w:val="0"/>
        <w:color w:val="FF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AA04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AA04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203C5B"/>
    <w:multiLevelType w:val="hybridMultilevel"/>
    <w:tmpl w:val="44164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84E42"/>
    <w:multiLevelType w:val="hybridMultilevel"/>
    <w:tmpl w:val="EC307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C2CF7"/>
    <w:multiLevelType w:val="hybridMultilevel"/>
    <w:tmpl w:val="8F309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5067D"/>
    <w:multiLevelType w:val="hybridMultilevel"/>
    <w:tmpl w:val="2AF42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B4C03"/>
    <w:multiLevelType w:val="multilevel"/>
    <w:tmpl w:val="AA04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23035C8"/>
    <w:multiLevelType w:val="hybridMultilevel"/>
    <w:tmpl w:val="FA1456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4C5C8B"/>
    <w:multiLevelType w:val="hybridMultilevel"/>
    <w:tmpl w:val="FE64F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527FB"/>
    <w:multiLevelType w:val="multilevel"/>
    <w:tmpl w:val="0DAC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7310952"/>
    <w:multiLevelType w:val="hybridMultilevel"/>
    <w:tmpl w:val="90882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163A2"/>
    <w:multiLevelType w:val="hybridMultilevel"/>
    <w:tmpl w:val="2C74B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64229"/>
    <w:multiLevelType w:val="hybridMultilevel"/>
    <w:tmpl w:val="E8081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F308A1"/>
    <w:multiLevelType w:val="hybridMultilevel"/>
    <w:tmpl w:val="D64CB0EE"/>
    <w:lvl w:ilvl="0" w:tplc="D6D2F7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A7A4B"/>
    <w:multiLevelType w:val="hybridMultilevel"/>
    <w:tmpl w:val="C69CD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097DCF"/>
    <w:multiLevelType w:val="hybridMultilevel"/>
    <w:tmpl w:val="98B61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171ECC"/>
    <w:multiLevelType w:val="hybridMultilevel"/>
    <w:tmpl w:val="5810B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874B71"/>
    <w:multiLevelType w:val="hybridMultilevel"/>
    <w:tmpl w:val="D1809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A4D82"/>
    <w:multiLevelType w:val="hybridMultilevel"/>
    <w:tmpl w:val="8C181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161EFC"/>
    <w:multiLevelType w:val="multilevel"/>
    <w:tmpl w:val="C8BA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1035B0E"/>
    <w:multiLevelType w:val="hybridMultilevel"/>
    <w:tmpl w:val="CDC24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430A1"/>
    <w:multiLevelType w:val="hybridMultilevel"/>
    <w:tmpl w:val="BEECF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4"/>
  </w:num>
  <w:num w:numId="6">
    <w:abstractNumId w:val="4"/>
  </w:num>
  <w:num w:numId="7">
    <w:abstractNumId w:val="17"/>
  </w:num>
  <w:num w:numId="8">
    <w:abstractNumId w:val="12"/>
  </w:num>
  <w:num w:numId="9">
    <w:abstractNumId w:val="16"/>
  </w:num>
  <w:num w:numId="10">
    <w:abstractNumId w:val="15"/>
  </w:num>
  <w:num w:numId="11">
    <w:abstractNumId w:val="21"/>
  </w:num>
  <w:num w:numId="12">
    <w:abstractNumId w:val="20"/>
  </w:num>
  <w:num w:numId="13">
    <w:abstractNumId w:val="10"/>
  </w:num>
  <w:num w:numId="14">
    <w:abstractNumId w:val="7"/>
  </w:num>
  <w:num w:numId="15">
    <w:abstractNumId w:val="9"/>
  </w:num>
  <w:num w:numId="16">
    <w:abstractNumId w:val="11"/>
  </w:num>
  <w:num w:numId="17">
    <w:abstractNumId w:val="6"/>
  </w:num>
  <w:num w:numId="18">
    <w:abstractNumId w:val="22"/>
  </w:num>
  <w:num w:numId="19">
    <w:abstractNumId w:val="13"/>
  </w:num>
  <w:num w:numId="20">
    <w:abstractNumId w:val="19"/>
  </w:num>
  <w:num w:numId="21">
    <w:abstractNumId w:val="5"/>
  </w:num>
  <w:num w:numId="22">
    <w:abstractNumId w:val="18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060">
      <o:colormenu v:ext="edit" strokecolor="none"/>
    </o:shapedefaults>
    <o:shapelayout v:ext="edit">
      <o:idmap v:ext="edit" data="1"/>
      <o:rules v:ext="edit">
        <o:r id="V:Rule2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D14EA"/>
    <w:rsid w:val="00036331"/>
    <w:rsid w:val="000836CB"/>
    <w:rsid w:val="000D6A98"/>
    <w:rsid w:val="00160526"/>
    <w:rsid w:val="001E4466"/>
    <w:rsid w:val="001F197B"/>
    <w:rsid w:val="002540EC"/>
    <w:rsid w:val="00292953"/>
    <w:rsid w:val="002B6FD4"/>
    <w:rsid w:val="003928C0"/>
    <w:rsid w:val="003F5202"/>
    <w:rsid w:val="00417D6E"/>
    <w:rsid w:val="0044151F"/>
    <w:rsid w:val="00467D82"/>
    <w:rsid w:val="00486315"/>
    <w:rsid w:val="004A7216"/>
    <w:rsid w:val="004D3742"/>
    <w:rsid w:val="004E3586"/>
    <w:rsid w:val="005A40BA"/>
    <w:rsid w:val="005D7526"/>
    <w:rsid w:val="0065441A"/>
    <w:rsid w:val="006B1ED0"/>
    <w:rsid w:val="006D14EA"/>
    <w:rsid w:val="006F453D"/>
    <w:rsid w:val="00706517"/>
    <w:rsid w:val="007256BE"/>
    <w:rsid w:val="00806463"/>
    <w:rsid w:val="00806F7D"/>
    <w:rsid w:val="008B72F5"/>
    <w:rsid w:val="00907F0F"/>
    <w:rsid w:val="00977966"/>
    <w:rsid w:val="009910EE"/>
    <w:rsid w:val="00A001D1"/>
    <w:rsid w:val="00A240C0"/>
    <w:rsid w:val="00A50CF0"/>
    <w:rsid w:val="00A86A25"/>
    <w:rsid w:val="00AA113E"/>
    <w:rsid w:val="00AF2136"/>
    <w:rsid w:val="00C21BBB"/>
    <w:rsid w:val="00C76D2E"/>
    <w:rsid w:val="00CD32B3"/>
    <w:rsid w:val="00CF4B0A"/>
    <w:rsid w:val="00D15C89"/>
    <w:rsid w:val="00D2764E"/>
    <w:rsid w:val="00D64E62"/>
    <w:rsid w:val="00D75E45"/>
    <w:rsid w:val="00DF76DD"/>
    <w:rsid w:val="00E67D04"/>
    <w:rsid w:val="00F25372"/>
    <w:rsid w:val="00F73161"/>
    <w:rsid w:val="00FD320D"/>
    <w:rsid w:val="00FD791F"/>
    <w:rsid w:val="00FF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-567" w:right="-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6DD"/>
    <w:pPr>
      <w:spacing w:after="0" w:line="540" w:lineRule="exact"/>
      <w:ind w:left="0"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45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FF25F8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D14EA"/>
    <w:pPr>
      <w:tabs>
        <w:tab w:val="center" w:pos="4819"/>
        <w:tab w:val="right" w:pos="9638"/>
      </w:tabs>
      <w:spacing w:line="240" w:lineRule="auto"/>
      <w:ind w:left="-567" w:right="-567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D14EA"/>
  </w:style>
  <w:style w:type="paragraph" w:styleId="Pidipagina">
    <w:name w:val="footer"/>
    <w:basedOn w:val="Normale"/>
    <w:link w:val="PidipaginaCarattere"/>
    <w:uiPriority w:val="99"/>
    <w:semiHidden/>
    <w:unhideWhenUsed/>
    <w:rsid w:val="006D14EA"/>
    <w:pPr>
      <w:tabs>
        <w:tab w:val="center" w:pos="4819"/>
        <w:tab w:val="right" w:pos="9638"/>
      </w:tabs>
      <w:spacing w:line="240" w:lineRule="auto"/>
      <w:ind w:left="-567" w:right="-567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D14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4EA"/>
    <w:pPr>
      <w:spacing w:line="240" w:lineRule="auto"/>
      <w:ind w:left="-567" w:right="-567"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4EA"/>
    <w:rPr>
      <w:rFonts w:ascii="Tahoma" w:hAnsi="Tahoma" w:cs="Tahoma"/>
      <w:sz w:val="16"/>
      <w:szCs w:val="16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FF25F8"/>
    <w:pPr>
      <w:spacing w:line="240" w:lineRule="auto"/>
    </w:pPr>
    <w:rPr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FF25F8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F25F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F25F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qFormat/>
    <w:rsid w:val="00D2764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F4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F453D"/>
    <w:pPr>
      <w:autoSpaceDE w:val="0"/>
      <w:autoSpaceDN w:val="0"/>
      <w:adjustRightInd w:val="0"/>
      <w:spacing w:after="0" w:line="240" w:lineRule="auto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6F453D"/>
    <w:pPr>
      <w:widowControl w:val="0"/>
      <w:suppressLineNumbers/>
      <w:suppressAutoHyphens/>
      <w:spacing w:line="240" w:lineRule="auto"/>
    </w:pPr>
    <w:rPr>
      <w:rFonts w:eastAsia="SimSun" w:cs="Ari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cto4194035</dc:creator>
  <cp:lastModifiedBy>cto4194035</cp:lastModifiedBy>
  <cp:revision>2</cp:revision>
  <cp:lastPrinted>2019-10-17T13:15:00Z</cp:lastPrinted>
  <dcterms:created xsi:type="dcterms:W3CDTF">2020-05-07T14:55:00Z</dcterms:created>
  <dcterms:modified xsi:type="dcterms:W3CDTF">2020-05-07T14:55:00Z</dcterms:modified>
</cp:coreProperties>
</file>