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F2" w:rsidRDefault="00A927F2" w:rsidP="00EE6646">
      <w:pPr>
        <w:jc w:val="center"/>
        <w:rPr>
          <w:b/>
        </w:rPr>
      </w:pPr>
    </w:p>
    <w:p w:rsidR="00B018D0" w:rsidRDefault="00B018D0" w:rsidP="00EE6646">
      <w:pPr>
        <w:jc w:val="center"/>
        <w:rPr>
          <w:b/>
        </w:rPr>
      </w:pPr>
    </w:p>
    <w:p w:rsidR="00EE6646" w:rsidRDefault="00EE6646" w:rsidP="00EE6646">
      <w:pPr>
        <w:jc w:val="center"/>
        <w:rPr>
          <w:b/>
        </w:rPr>
      </w:pPr>
      <w:r w:rsidRPr="00EE6646">
        <w:rPr>
          <w:b/>
          <w:noProof/>
          <w:lang w:eastAsia="it-IT"/>
        </w:rPr>
        <w:drawing>
          <wp:inline distT="0" distB="0" distL="0" distR="0">
            <wp:extent cx="1491698" cy="1884459"/>
            <wp:effectExtent l="19050" t="19050" r="13252" b="20541"/>
            <wp:docPr id="3" name="Immagine 1" descr="Logo CUG - Nuovo Marr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UG - Nuovo Marro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698" cy="188445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it-IT"/>
        </w:rPr>
        <w:drawing>
          <wp:inline distT="0" distB="0" distL="0" distR="0">
            <wp:extent cx="2787650" cy="1835150"/>
            <wp:effectExtent l="19050" t="0" r="0" b="0"/>
            <wp:docPr id="1" name="Immagine 1" descr="C:\Users\Dina\Desktop\logo-asl-b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a\Desktop\logo-asl-bar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646" w:rsidRPr="00EE6646" w:rsidRDefault="00EE6646" w:rsidP="00C373D0">
      <w:pPr>
        <w:rPr>
          <w:b/>
          <w:sz w:val="28"/>
          <w:szCs w:val="28"/>
        </w:rPr>
      </w:pPr>
    </w:p>
    <w:p w:rsidR="00637D9A" w:rsidRDefault="00EE6646" w:rsidP="00EE6646">
      <w:pPr>
        <w:jc w:val="center"/>
        <w:rPr>
          <w:b/>
          <w:sz w:val="28"/>
          <w:szCs w:val="28"/>
        </w:rPr>
      </w:pPr>
      <w:r w:rsidRPr="00EE6646">
        <w:rPr>
          <w:b/>
          <w:sz w:val="28"/>
          <w:szCs w:val="28"/>
        </w:rPr>
        <w:t>M</w:t>
      </w:r>
      <w:r w:rsidR="00637D9A" w:rsidRPr="00EE6646">
        <w:rPr>
          <w:b/>
          <w:sz w:val="28"/>
          <w:szCs w:val="28"/>
        </w:rPr>
        <w:t xml:space="preserve">appatura dei processi organizzativi </w:t>
      </w:r>
      <w:r>
        <w:rPr>
          <w:b/>
          <w:sz w:val="28"/>
          <w:szCs w:val="28"/>
        </w:rPr>
        <w:t>- Periodo 2020/2021</w:t>
      </w:r>
    </w:p>
    <w:p w:rsidR="00772F17" w:rsidRPr="00772F17" w:rsidRDefault="00772F17" w:rsidP="00EE6646">
      <w:pPr>
        <w:jc w:val="center"/>
        <w:rPr>
          <w:b/>
          <w:sz w:val="20"/>
          <w:szCs w:val="20"/>
        </w:rPr>
      </w:pPr>
      <w:r w:rsidRPr="00772F17">
        <w:rPr>
          <w:b/>
          <w:sz w:val="20"/>
          <w:szCs w:val="20"/>
        </w:rPr>
        <w:t>(ai sensi della Deliberazione D.G. n.135 del 28.01.2021)</w:t>
      </w:r>
    </w:p>
    <w:p w:rsidR="001E2C2E" w:rsidRPr="00EE6646" w:rsidRDefault="001E2C2E" w:rsidP="00165AE6">
      <w:pPr>
        <w:tabs>
          <w:tab w:val="left" w:pos="2899"/>
        </w:tabs>
        <w:jc w:val="both"/>
        <w:rPr>
          <w:sz w:val="28"/>
          <w:szCs w:val="28"/>
        </w:rPr>
      </w:pPr>
    </w:p>
    <w:tbl>
      <w:tblPr>
        <w:tblStyle w:val="Tabellagriglia4-colore316"/>
        <w:tblW w:w="0" w:type="auto"/>
        <w:jc w:val="center"/>
        <w:tblLook w:val="06A0"/>
      </w:tblPr>
      <w:tblGrid>
        <w:gridCol w:w="9180"/>
      </w:tblGrid>
      <w:tr w:rsidR="001E2C2E" w:rsidRPr="00DB5EAB" w:rsidTr="0075335A">
        <w:trPr>
          <w:cnfStyle w:val="100000000000"/>
          <w:tblHeader/>
          <w:jc w:val="center"/>
        </w:trPr>
        <w:tc>
          <w:tcPr>
            <w:cnfStyle w:val="001000000000"/>
            <w:tcW w:w="9180" w:type="dxa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</w:t>
            </w:r>
            <w:r w:rsidRPr="00DB5EAB">
              <w:rPr>
                <w:sz w:val="20"/>
                <w:szCs w:val="20"/>
              </w:rPr>
              <w:t xml:space="preserve"> Processo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Adempimenti normativi diversi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Altre relazioni esterne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Approvvigionamento di servizi e forniture</w:t>
            </w:r>
          </w:p>
        </w:tc>
      </w:tr>
      <w:tr w:rsidR="00BC7C34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BC7C34" w:rsidRPr="00DB5EAB" w:rsidRDefault="00BC7C34" w:rsidP="00D543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Appropriatezza, qualità e sicurezza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Arbitrato e contenzioso</w:t>
            </w:r>
          </w:p>
        </w:tc>
      </w:tr>
      <w:tr w:rsidR="00BC7C34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BC7C34" w:rsidRPr="00DB5EAB" w:rsidRDefault="00BC7C34" w:rsidP="00D543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Assistenza farmaceutica</w:t>
            </w:r>
          </w:p>
        </w:tc>
      </w:tr>
      <w:tr w:rsidR="00BC7C34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BC7C34" w:rsidRPr="00DB5EAB" w:rsidRDefault="00BC7C34" w:rsidP="00D543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Assistenza sanitaria territoriale</w:t>
            </w:r>
          </w:p>
        </w:tc>
      </w:tr>
      <w:tr w:rsidR="00BC7C34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BC7C34" w:rsidRDefault="00BC7C34" w:rsidP="00D543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Aspetti economici, finanziari ed efficienza operativa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Attività di controllo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Attività di programmazione e pianificazione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Attività regolamentare</w:t>
            </w:r>
          </w:p>
        </w:tc>
      </w:tr>
      <w:tr w:rsidR="00505212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505212" w:rsidRPr="00DB5EAB" w:rsidRDefault="00505212" w:rsidP="00D543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Attività di rete sul territorio</w:t>
            </w:r>
          </w:p>
        </w:tc>
      </w:tr>
      <w:tr w:rsidR="00BC7C34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BC7C34" w:rsidRDefault="00BC7C34" w:rsidP="00D543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Capacità di governo della domanda sanitaria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Coordinamento, partecipazione e supporto tecnico a organismi, commissioni e consulte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505212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Formazione/</w:t>
            </w:r>
            <w:r w:rsidR="00505212">
              <w:rPr>
                <w:rFonts w:ascii="Calibri" w:hAnsi="Calibri" w:cs="Calibri"/>
                <w:color w:val="000000"/>
                <w:sz w:val="20"/>
                <w:szCs w:val="20"/>
              </w:rPr>
              <w:t>Aggiornamento Professionale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Formulazione di indirizzi generali, accordi, intese</w:t>
            </w:r>
          </w:p>
        </w:tc>
      </w:tr>
      <w:tr w:rsidR="00505212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505212" w:rsidRPr="00DB5EAB" w:rsidRDefault="00505212" w:rsidP="00D543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Formulazione e proposta PDTA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Gestione contabile e finanziaria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Gestione dei flussi documentali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Gestione interna dell'Ente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505212">
            <w:pPr>
              <w:jc w:val="both"/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Modifica </w:t>
            </w:r>
            <w:r w:rsidR="00505212">
              <w:rPr>
                <w:rFonts w:ascii="Calibri" w:hAnsi="Calibri" w:cs="Calibri"/>
                <w:color w:val="000000"/>
                <w:sz w:val="20"/>
                <w:szCs w:val="20"/>
              </w:rPr>
              <w:t>procedure interne alla struttura</w:t>
            </w:r>
          </w:p>
        </w:tc>
      </w:tr>
      <w:tr w:rsidR="00505212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505212" w:rsidRPr="00DB5EAB" w:rsidRDefault="00505212" w:rsidP="0050521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Monitoraggio a distanza pazienti/utenti</w:t>
            </w:r>
          </w:p>
        </w:tc>
      </w:tr>
      <w:tr w:rsidR="00505212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505212" w:rsidRPr="00DB5EAB" w:rsidRDefault="00BC7C34" w:rsidP="0050521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Prevenzione</w:t>
            </w:r>
            <w:r w:rsidR="005052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C7C34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BC7C34" w:rsidRDefault="00BC7C34" w:rsidP="0050521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Sanità digitale</w:t>
            </w:r>
          </w:p>
        </w:tc>
      </w:tr>
      <w:tr w:rsidR="00505212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505212" w:rsidRDefault="00505212" w:rsidP="0050521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Report attività di ricerca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505212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Stipula contratti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1E2C2E" w:rsidRPr="00DB5EAB" w:rsidRDefault="001E2C2E" w:rsidP="00D5434E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Studio, monitoraggio e raccolta dati</w:t>
            </w:r>
          </w:p>
        </w:tc>
      </w:tr>
      <w:tr w:rsidR="001E2C2E" w:rsidRPr="00DB5EAB" w:rsidTr="0075335A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505212" w:rsidRPr="00DB5EAB" w:rsidRDefault="001E2C2E" w:rsidP="00EE6646">
            <w:pPr>
              <w:rPr>
                <w:b w:val="0"/>
                <w:sz w:val="20"/>
                <w:szCs w:val="20"/>
              </w:rPr>
            </w:pPr>
            <w:r w:rsidRPr="00DB5EAB">
              <w:rPr>
                <w:rFonts w:ascii="Calibri" w:hAnsi="Calibri" w:cs="Calibri"/>
                <w:color w:val="000000"/>
                <w:sz w:val="20"/>
                <w:szCs w:val="20"/>
              </w:rPr>
              <w:t>Tutela e valorizzazione beni demaniali e patrimoniali</w:t>
            </w:r>
          </w:p>
        </w:tc>
      </w:tr>
      <w:tr w:rsidR="00EE6646" w:rsidRPr="00DB5EAB" w:rsidTr="003C58BD">
        <w:trPr>
          <w:jc w:val="center"/>
        </w:trPr>
        <w:tc>
          <w:tcPr>
            <w:cnfStyle w:val="001000000000"/>
            <w:tcW w:w="9180" w:type="dxa"/>
            <w:vAlign w:val="bottom"/>
          </w:tcPr>
          <w:p w:rsidR="00EE6646" w:rsidRDefault="00EE6646" w:rsidP="003C58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Altro (specificare)</w:t>
            </w:r>
          </w:p>
          <w:p w:rsidR="00EE6646" w:rsidRPr="00DB5EAB" w:rsidRDefault="00EE6646" w:rsidP="003C58BD">
            <w:pPr>
              <w:rPr>
                <w:b w:val="0"/>
                <w:sz w:val="20"/>
                <w:szCs w:val="20"/>
              </w:rPr>
            </w:pPr>
          </w:p>
        </w:tc>
      </w:tr>
    </w:tbl>
    <w:p w:rsidR="00EE6646" w:rsidRDefault="00EE6646" w:rsidP="00EE6646"/>
    <w:p w:rsidR="001E2C2E" w:rsidRDefault="001E2C2E"/>
    <w:p w:rsidR="00637D9A" w:rsidRDefault="00637D9A" w:rsidP="00637D9A">
      <w:pPr>
        <w:rPr>
          <w:b/>
        </w:rPr>
        <w:sectPr w:rsidR="00637D9A" w:rsidSect="00AE0DC3">
          <w:footerReference w:type="default" r:id="rId10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:rsidR="00637D9A" w:rsidRPr="00637D9A" w:rsidRDefault="00404B80" w:rsidP="00637D9A">
      <w:pPr>
        <w:rPr>
          <w:b/>
        </w:rPr>
      </w:pPr>
      <w:r>
        <w:rPr>
          <w:b/>
        </w:rPr>
        <w:lastRenderedPageBreak/>
        <w:t xml:space="preserve">STRUTTURA </w:t>
      </w:r>
      <w:r w:rsidR="00EE6646">
        <w:rPr>
          <w:b/>
        </w:rPr>
        <w:t>___________________________________________________________________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93"/>
        <w:gridCol w:w="2632"/>
        <w:gridCol w:w="2309"/>
        <w:gridCol w:w="1325"/>
        <w:gridCol w:w="1151"/>
        <w:gridCol w:w="2458"/>
        <w:gridCol w:w="2458"/>
      </w:tblGrid>
      <w:tr w:rsidR="008D3AE7" w:rsidRPr="00637D9A" w:rsidTr="008D3AE7">
        <w:trPr>
          <w:trHeight w:val="233"/>
        </w:trPr>
        <w:tc>
          <w:tcPr>
            <w:tcW w:w="725" w:type="pct"/>
            <w:vMerge w:val="restart"/>
            <w:shd w:val="clear" w:color="000000" w:fill="8497B0"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637D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FUNZIONE</w:t>
            </w:r>
          </w:p>
        </w:tc>
        <w:tc>
          <w:tcPr>
            <w:tcW w:w="912" w:type="pct"/>
            <w:vMerge w:val="restart"/>
            <w:shd w:val="clear" w:color="000000" w:fill="D9D9D9"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7D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PROCESSO</w:t>
            </w:r>
          </w:p>
        </w:tc>
        <w:tc>
          <w:tcPr>
            <w:tcW w:w="800" w:type="pct"/>
            <w:vMerge w:val="restart"/>
            <w:shd w:val="clear" w:color="000000" w:fill="D9D9D9"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7D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TIPOLOGIA DI PROCESSO</w:t>
            </w:r>
          </w:p>
        </w:tc>
        <w:tc>
          <w:tcPr>
            <w:tcW w:w="858" w:type="pct"/>
            <w:gridSpan w:val="2"/>
            <w:shd w:val="clear" w:color="000000" w:fill="D9D9D9"/>
          </w:tcPr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8D3AE7" w:rsidRPr="00637D9A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COMPATIBILITA’ CON LAVORO AGILE </w:t>
            </w:r>
          </w:p>
        </w:tc>
        <w:tc>
          <w:tcPr>
            <w:tcW w:w="852" w:type="pct"/>
            <w:vMerge w:val="restart"/>
            <w:shd w:val="clear" w:color="000000" w:fill="D9D9D9"/>
          </w:tcPr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CRITICITA’ ORGANIZZATIVE E/O TECNICO-OPERATIVE</w:t>
            </w:r>
          </w:p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(solo per attività non compatibili o non pienamente compatibili con il lavoro agile)</w:t>
            </w:r>
          </w:p>
        </w:tc>
        <w:tc>
          <w:tcPr>
            <w:tcW w:w="852" w:type="pct"/>
            <w:vMerge w:val="restart"/>
            <w:shd w:val="clear" w:color="000000" w:fill="D9D9D9"/>
          </w:tcPr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SOLUZIONI SPERIMENTATE / DA PROGRAMMARE</w:t>
            </w:r>
          </w:p>
        </w:tc>
      </w:tr>
      <w:tr w:rsidR="008D3AE7" w:rsidRPr="00637D9A" w:rsidTr="008D3AE7">
        <w:trPr>
          <w:trHeight w:val="232"/>
        </w:trPr>
        <w:tc>
          <w:tcPr>
            <w:tcW w:w="725" w:type="pct"/>
            <w:vMerge/>
            <w:shd w:val="clear" w:color="000000" w:fill="8497B0"/>
            <w:vAlign w:val="center"/>
          </w:tcPr>
          <w:p w:rsidR="008D3AE7" w:rsidRPr="00637D9A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vMerge/>
            <w:shd w:val="clear" w:color="000000" w:fill="D9D9D9"/>
            <w:vAlign w:val="center"/>
          </w:tcPr>
          <w:p w:rsidR="008D3AE7" w:rsidRPr="00637D9A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vMerge/>
            <w:shd w:val="clear" w:color="000000" w:fill="D9D9D9"/>
            <w:vAlign w:val="center"/>
          </w:tcPr>
          <w:p w:rsidR="008D3AE7" w:rsidRPr="00637D9A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9" w:type="pct"/>
            <w:shd w:val="clear" w:color="000000" w:fill="D9D9D9"/>
          </w:tcPr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399" w:type="pct"/>
            <w:shd w:val="clear" w:color="000000" w:fill="D9D9D9"/>
          </w:tcPr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852" w:type="pct"/>
            <w:vMerge/>
            <w:shd w:val="clear" w:color="000000" w:fill="D9D9D9"/>
          </w:tcPr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  <w:vMerge/>
            <w:shd w:val="clear" w:color="000000" w:fill="D9D9D9"/>
          </w:tcPr>
          <w:p w:rsidR="008D3AE7" w:rsidRDefault="008D3AE7" w:rsidP="0063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300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D3AE7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Pr="00637D9A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300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D3AE7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Pr="00637D9A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300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D3AE7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Pr="00637D9A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300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D3AE7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Pr="00637D9A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300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D3AE7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Pr="00637D9A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300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D3AE7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Pr="00637D9A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300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D3AE7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Pr="00637D9A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300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D3AE7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Pr="00637D9A" w:rsidRDefault="00BC7C34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637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300"/>
        </w:trPr>
        <w:tc>
          <w:tcPr>
            <w:tcW w:w="725" w:type="pct"/>
            <w:shd w:val="clear" w:color="auto" w:fill="auto"/>
            <w:noWrap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D3AE7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Default="00BC7C34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BC7C34" w:rsidRPr="00637D9A" w:rsidRDefault="00BC7C34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127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1275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vAlign w:val="center"/>
            <w:hideMark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1275"/>
        </w:trPr>
        <w:tc>
          <w:tcPr>
            <w:tcW w:w="725" w:type="pct"/>
            <w:shd w:val="clear" w:color="auto" w:fill="auto"/>
            <w:noWrap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1275"/>
        </w:trPr>
        <w:tc>
          <w:tcPr>
            <w:tcW w:w="725" w:type="pct"/>
            <w:shd w:val="clear" w:color="auto" w:fill="auto"/>
            <w:noWrap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8D3AE7" w:rsidRPr="00637D9A" w:rsidTr="008D3AE7">
        <w:trPr>
          <w:trHeight w:val="1275"/>
        </w:trPr>
        <w:tc>
          <w:tcPr>
            <w:tcW w:w="725" w:type="pct"/>
            <w:shd w:val="clear" w:color="auto" w:fill="auto"/>
            <w:noWrap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2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2" w:type="pct"/>
          </w:tcPr>
          <w:p w:rsidR="008D3AE7" w:rsidRPr="00637D9A" w:rsidRDefault="008D3AE7" w:rsidP="008D3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E6646" w:rsidRPr="00EE6646" w:rsidRDefault="00EE6646" w:rsidP="00EE6646">
      <w:pPr>
        <w:tabs>
          <w:tab w:val="left" w:pos="0"/>
        </w:tabs>
        <w:jc w:val="right"/>
        <w:rPr>
          <w:b/>
          <w:color w:val="000000" w:themeColor="text1"/>
        </w:rPr>
      </w:pPr>
    </w:p>
    <w:p w:rsidR="00165AE6" w:rsidRPr="00EE6646" w:rsidRDefault="00EE6646" w:rsidP="00EE6646">
      <w:pPr>
        <w:tabs>
          <w:tab w:val="left" w:pos="0"/>
        </w:tabs>
        <w:jc w:val="right"/>
        <w:rPr>
          <w:b/>
          <w:color w:val="000000" w:themeColor="text1"/>
        </w:rPr>
      </w:pPr>
      <w:r w:rsidRPr="00EE6646">
        <w:rPr>
          <w:b/>
          <w:color w:val="000000" w:themeColor="text1"/>
        </w:rPr>
        <w:t>Direttore S.C._____________________________________</w:t>
      </w:r>
    </w:p>
    <w:sectPr w:rsidR="00165AE6" w:rsidRPr="00EE6646" w:rsidSect="00637D9A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F1" w:rsidRDefault="00C863F1" w:rsidP="001E2C2E">
      <w:pPr>
        <w:spacing w:after="0" w:line="240" w:lineRule="auto"/>
      </w:pPr>
      <w:r>
        <w:separator/>
      </w:r>
    </w:p>
  </w:endnote>
  <w:endnote w:type="continuationSeparator" w:id="0">
    <w:p w:rsidR="00C863F1" w:rsidRDefault="00C863F1" w:rsidP="001E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3866"/>
      <w:docPartObj>
        <w:docPartGallery w:val="Page Numbers (Bottom of Page)"/>
        <w:docPartUnique/>
      </w:docPartObj>
    </w:sdtPr>
    <w:sdtContent>
      <w:p w:rsidR="00C373D0" w:rsidRDefault="006B16F7">
        <w:pPr>
          <w:pStyle w:val="Pidipagina"/>
          <w:jc w:val="center"/>
        </w:pPr>
        <w:r>
          <w:fldChar w:fldCharType="begin"/>
        </w:r>
        <w:r w:rsidR="00C373D0">
          <w:instrText>PAGE   \* MERGEFORMAT</w:instrText>
        </w:r>
        <w:r>
          <w:fldChar w:fldCharType="separate"/>
        </w:r>
        <w:r w:rsidR="00653059">
          <w:rPr>
            <w:noProof/>
          </w:rPr>
          <w:t>4</w:t>
        </w:r>
        <w:r>
          <w:fldChar w:fldCharType="end"/>
        </w:r>
      </w:p>
    </w:sdtContent>
  </w:sdt>
  <w:p w:rsidR="00C373D0" w:rsidRDefault="00C373D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F1" w:rsidRDefault="00C863F1" w:rsidP="001E2C2E">
      <w:pPr>
        <w:spacing w:after="0" w:line="240" w:lineRule="auto"/>
      </w:pPr>
      <w:r>
        <w:separator/>
      </w:r>
    </w:p>
  </w:footnote>
  <w:footnote w:type="continuationSeparator" w:id="0">
    <w:p w:rsidR="00C863F1" w:rsidRDefault="00C863F1" w:rsidP="001E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71EE"/>
    <w:multiLevelType w:val="multilevel"/>
    <w:tmpl w:val="476A1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6EB65E8"/>
    <w:multiLevelType w:val="hybridMultilevel"/>
    <w:tmpl w:val="32AEBFBC"/>
    <w:lvl w:ilvl="0" w:tplc="4086C53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3326F"/>
    <w:multiLevelType w:val="hybridMultilevel"/>
    <w:tmpl w:val="24BCB54A"/>
    <w:lvl w:ilvl="0" w:tplc="895AE0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C2E"/>
    <w:rsid w:val="00007393"/>
    <w:rsid w:val="0007651D"/>
    <w:rsid w:val="00165AE6"/>
    <w:rsid w:val="001B5CB5"/>
    <w:rsid w:val="001C40BD"/>
    <w:rsid w:val="001E2C2E"/>
    <w:rsid w:val="003B3EC8"/>
    <w:rsid w:val="00404B80"/>
    <w:rsid w:val="00505212"/>
    <w:rsid w:val="00513707"/>
    <w:rsid w:val="00526D63"/>
    <w:rsid w:val="0054062B"/>
    <w:rsid w:val="00570305"/>
    <w:rsid w:val="005F45C7"/>
    <w:rsid w:val="00637D9A"/>
    <w:rsid w:val="00653059"/>
    <w:rsid w:val="006B16F7"/>
    <w:rsid w:val="007123D5"/>
    <w:rsid w:val="0075335A"/>
    <w:rsid w:val="00772F17"/>
    <w:rsid w:val="007E5728"/>
    <w:rsid w:val="00827500"/>
    <w:rsid w:val="008D3AE7"/>
    <w:rsid w:val="00904D41"/>
    <w:rsid w:val="009268EE"/>
    <w:rsid w:val="00A85EF0"/>
    <w:rsid w:val="00A927F2"/>
    <w:rsid w:val="00AA7B85"/>
    <w:rsid w:val="00AE0DC3"/>
    <w:rsid w:val="00B018D0"/>
    <w:rsid w:val="00BC7C34"/>
    <w:rsid w:val="00C161FC"/>
    <w:rsid w:val="00C373D0"/>
    <w:rsid w:val="00C863F1"/>
    <w:rsid w:val="00CE563C"/>
    <w:rsid w:val="00D5434E"/>
    <w:rsid w:val="00EA50F3"/>
    <w:rsid w:val="00EA5D70"/>
    <w:rsid w:val="00EB464D"/>
    <w:rsid w:val="00EE6646"/>
    <w:rsid w:val="00EF4895"/>
    <w:rsid w:val="00F40FF2"/>
    <w:rsid w:val="00F8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C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6acolori-colore112">
    <w:name w:val="Tabella griglia 6 a colori - colore 112"/>
    <w:basedOn w:val="Tabellanormale"/>
    <w:next w:val="GridTable6ColorfulAccent1"/>
    <w:uiPriority w:val="51"/>
    <w:rsid w:val="001E2C2E"/>
    <w:pPr>
      <w:spacing w:after="0" w:line="240" w:lineRule="auto"/>
    </w:pPr>
    <w:rPr>
      <w:color w:val="2E74B5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6ColorfulAccent1">
    <w:name w:val="Grid Table 6 Colorful Accent 1"/>
    <w:basedOn w:val="Tabellanormale"/>
    <w:uiPriority w:val="51"/>
    <w:rsid w:val="001E2C2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griglia4-colore316">
    <w:name w:val="Tabella griglia 4 - colore 316"/>
    <w:basedOn w:val="Tabellanormale"/>
    <w:uiPriority w:val="49"/>
    <w:rsid w:val="001E2C2E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2C2E"/>
    <w:pPr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2C2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2C2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E2C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637D9A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5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34E"/>
  </w:style>
  <w:style w:type="paragraph" w:styleId="Pidipagina">
    <w:name w:val="footer"/>
    <w:basedOn w:val="Normale"/>
    <w:link w:val="PidipaginaCarattere"/>
    <w:uiPriority w:val="99"/>
    <w:unhideWhenUsed/>
    <w:rsid w:val="00D5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3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695F-54FF-40C3-8AE9-2019ABB9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IPRES</dc:creator>
  <cp:lastModifiedBy>alta3209160</cp:lastModifiedBy>
  <cp:revision>2</cp:revision>
  <dcterms:created xsi:type="dcterms:W3CDTF">2022-04-14T08:24:00Z</dcterms:created>
  <dcterms:modified xsi:type="dcterms:W3CDTF">2022-04-14T08:24:00Z</dcterms:modified>
</cp:coreProperties>
</file>